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282" w:rsidRDefault="003E3282" w:rsidP="00037F06">
      <w:pPr>
        <w:pStyle w:val="Title"/>
        <w:rPr>
          <w:rFonts w:asciiTheme="minorHAnsi" w:hAnsiTheme="minorHAnsi"/>
          <w:b/>
          <w:sz w:val="40"/>
          <w:szCs w:val="40"/>
        </w:rPr>
      </w:pPr>
      <w:bookmarkStart w:id="0" w:name="_GoBack"/>
      <w:bookmarkEnd w:id="0"/>
    </w:p>
    <w:p w:rsidR="000C3D71" w:rsidRPr="00335D61" w:rsidRDefault="00096BE5" w:rsidP="00037F06">
      <w:pPr>
        <w:pStyle w:val="Title"/>
        <w:rPr>
          <w:rFonts w:asciiTheme="minorHAnsi" w:hAnsiTheme="minorHAnsi"/>
          <w:color w:val="auto"/>
          <w:sz w:val="22"/>
          <w:szCs w:val="22"/>
        </w:rPr>
      </w:pPr>
      <w:r>
        <w:rPr>
          <w:rFonts w:asciiTheme="minorHAnsi" w:hAnsiTheme="minorHAnsi"/>
          <w:b/>
          <w:sz w:val="40"/>
          <w:szCs w:val="40"/>
        </w:rPr>
        <w:t>Unattachment</w:t>
      </w:r>
      <w:r w:rsidR="000C246D">
        <w:rPr>
          <w:rFonts w:asciiTheme="minorHAnsi" w:hAnsiTheme="minorHAnsi"/>
          <w:b/>
          <w:sz w:val="40"/>
          <w:szCs w:val="40"/>
        </w:rPr>
        <w:t xml:space="preserve"> Procedures</w:t>
      </w:r>
    </w:p>
    <w:p w:rsidR="00BE1D25" w:rsidRPr="00BE1D25" w:rsidRDefault="00DE7271" w:rsidP="00BE1D25">
      <w:pPr>
        <w:pStyle w:val="Heading2"/>
        <w:rPr>
          <w:rFonts w:eastAsia="Calibri"/>
          <w:b w:val="0"/>
          <w:color w:val="auto"/>
          <w:sz w:val="22"/>
          <w:szCs w:val="22"/>
        </w:rPr>
      </w:pPr>
      <w:r>
        <w:rPr>
          <w:rFonts w:eastAsia="Calibri"/>
        </w:rPr>
        <w:t>Associated Policy</w:t>
      </w:r>
      <w:r w:rsidR="008E1BFB">
        <w:rPr>
          <w:rFonts w:eastAsia="Calibri"/>
        </w:rPr>
        <w:t xml:space="preserve"> </w:t>
      </w:r>
      <w:r w:rsidR="00F06AC2">
        <w:rPr>
          <w:rFonts w:eastAsia="Calibri"/>
        </w:rPr>
        <w:t>–</w:t>
      </w:r>
      <w:r w:rsidR="00C733FE">
        <w:rPr>
          <w:rFonts w:eastAsia="Calibri"/>
        </w:rPr>
        <w:t xml:space="preserve"> </w:t>
      </w:r>
      <w:r w:rsidR="00096BE5">
        <w:rPr>
          <w:rFonts w:eastAsia="Calibri"/>
          <w:b w:val="0"/>
          <w:color w:val="auto"/>
          <w:sz w:val="22"/>
          <w:szCs w:val="22"/>
        </w:rPr>
        <w:t>Unattachment Policy</w:t>
      </w:r>
    </w:p>
    <w:p w:rsidR="00CF421A" w:rsidRDefault="00DE7271" w:rsidP="00CF421A">
      <w:pPr>
        <w:pStyle w:val="Heading2"/>
        <w:rPr>
          <w:rFonts w:eastAsia="Calibri"/>
        </w:rPr>
      </w:pPr>
      <w:r>
        <w:rPr>
          <w:rFonts w:eastAsia="Calibri"/>
        </w:rPr>
        <w:t>Procedures</w:t>
      </w:r>
      <w:r w:rsidR="00D420BE">
        <w:rPr>
          <w:rFonts w:eastAsia="Calibri"/>
        </w:rPr>
        <w:t xml:space="preserve"> </w:t>
      </w:r>
    </w:p>
    <w:tbl>
      <w:tblPr>
        <w:tblW w:w="0" w:type="auto"/>
        <w:tblLayout w:type="fixed"/>
        <w:tblLook w:val="0000" w:firstRow="0" w:lastRow="0" w:firstColumn="0" w:lastColumn="0" w:noHBand="0" w:noVBand="0"/>
      </w:tblPr>
      <w:tblGrid>
        <w:gridCol w:w="2802"/>
        <w:gridCol w:w="283"/>
        <w:gridCol w:w="2977"/>
        <w:gridCol w:w="283"/>
        <w:gridCol w:w="2510"/>
      </w:tblGrid>
      <w:tr w:rsidR="00096BE5" w:rsidRPr="00096BE5" w:rsidTr="002605BB">
        <w:tc>
          <w:tcPr>
            <w:tcW w:w="2802" w:type="dxa"/>
          </w:tcPr>
          <w:p w:rsidR="00096BE5" w:rsidRPr="00096BE5" w:rsidRDefault="00096BE5" w:rsidP="00487D9D">
            <w:pPr>
              <w:rPr>
                <w:rFonts w:asciiTheme="minorHAnsi" w:hAnsiTheme="minorHAnsi"/>
                <w:sz w:val="22"/>
              </w:rPr>
            </w:pPr>
          </w:p>
        </w:tc>
        <w:tc>
          <w:tcPr>
            <w:tcW w:w="283" w:type="dxa"/>
          </w:tcPr>
          <w:p w:rsidR="00096BE5" w:rsidRPr="00096BE5" w:rsidRDefault="00096BE5" w:rsidP="00487D9D">
            <w:pPr>
              <w:rPr>
                <w:rFonts w:asciiTheme="minorHAnsi" w:hAnsiTheme="minorHAnsi"/>
                <w:sz w:val="22"/>
              </w:rPr>
            </w:pPr>
          </w:p>
          <w:p w:rsidR="00096BE5" w:rsidRPr="00096BE5" w:rsidRDefault="00096BE5" w:rsidP="00487D9D">
            <w:pPr>
              <w:rPr>
                <w:rFonts w:asciiTheme="minorHAnsi" w:hAnsiTheme="minorHAnsi"/>
                <w:sz w:val="22"/>
              </w:rPr>
            </w:pPr>
          </w:p>
        </w:tc>
        <w:tc>
          <w:tcPr>
            <w:tcW w:w="2977" w:type="dxa"/>
            <w:tcBorders>
              <w:top w:val="single" w:sz="6" w:space="0" w:color="auto"/>
              <w:left w:val="single" w:sz="6" w:space="0" w:color="auto"/>
              <w:bottom w:val="single" w:sz="6" w:space="0" w:color="auto"/>
              <w:right w:val="single" w:sz="6" w:space="0" w:color="auto"/>
            </w:tcBorders>
          </w:tcPr>
          <w:p w:rsidR="00096BE5" w:rsidRPr="0001156C" w:rsidRDefault="00096BE5" w:rsidP="0001156C">
            <w:pPr>
              <w:shd w:val="pct5" w:color="auto" w:fill="FFFFFF"/>
              <w:jc w:val="center"/>
              <w:rPr>
                <w:rFonts w:asciiTheme="minorHAnsi" w:hAnsiTheme="minorHAnsi"/>
                <w:sz w:val="20"/>
                <w:szCs w:val="20"/>
              </w:rPr>
            </w:pPr>
            <w:r w:rsidRPr="0001156C">
              <w:rPr>
                <w:rFonts w:asciiTheme="minorHAnsi" w:hAnsiTheme="minorHAnsi"/>
                <w:sz w:val="20"/>
                <w:szCs w:val="20"/>
              </w:rPr>
              <w:t>Staff member is to be absent for a</w:t>
            </w:r>
            <w:r w:rsidR="0001156C" w:rsidRPr="0001156C">
              <w:rPr>
                <w:rFonts w:asciiTheme="minorHAnsi" w:hAnsiTheme="minorHAnsi"/>
                <w:sz w:val="20"/>
                <w:szCs w:val="20"/>
              </w:rPr>
              <w:t>n extended</w:t>
            </w:r>
            <w:r w:rsidRPr="0001156C">
              <w:rPr>
                <w:rFonts w:asciiTheme="minorHAnsi" w:hAnsiTheme="minorHAnsi"/>
                <w:sz w:val="20"/>
                <w:szCs w:val="20"/>
              </w:rPr>
              <w:t xml:space="preserve"> period</w:t>
            </w:r>
            <w:r w:rsidR="0001156C" w:rsidRPr="0001156C">
              <w:rPr>
                <w:rFonts w:asciiTheme="minorHAnsi" w:hAnsiTheme="minorHAnsi"/>
                <w:sz w:val="20"/>
                <w:szCs w:val="20"/>
              </w:rPr>
              <w:t xml:space="preserve"> (generally longer than 12 months)</w:t>
            </w:r>
          </w:p>
        </w:tc>
        <w:tc>
          <w:tcPr>
            <w:tcW w:w="283" w:type="dxa"/>
          </w:tcPr>
          <w:p w:rsidR="00096BE5" w:rsidRPr="00096BE5" w:rsidRDefault="00096BE5" w:rsidP="00487D9D">
            <w:pPr>
              <w:rPr>
                <w:rFonts w:asciiTheme="minorHAnsi" w:hAnsiTheme="minorHAnsi"/>
                <w:sz w:val="22"/>
              </w:rPr>
            </w:pPr>
          </w:p>
          <w:p w:rsidR="00096BE5" w:rsidRPr="00096BE5" w:rsidRDefault="00096BE5" w:rsidP="00487D9D">
            <w:pPr>
              <w:rPr>
                <w:rFonts w:asciiTheme="minorHAnsi" w:hAnsiTheme="minorHAnsi"/>
                <w:sz w:val="22"/>
              </w:rPr>
            </w:pPr>
          </w:p>
        </w:tc>
        <w:tc>
          <w:tcPr>
            <w:tcW w:w="2510" w:type="dxa"/>
          </w:tcPr>
          <w:p w:rsidR="00096BE5" w:rsidRPr="00096BE5" w:rsidRDefault="00096BE5" w:rsidP="00487D9D">
            <w:pPr>
              <w:rPr>
                <w:rFonts w:asciiTheme="minorHAnsi" w:hAnsiTheme="minorHAnsi"/>
                <w:sz w:val="22"/>
              </w:rPr>
            </w:pPr>
          </w:p>
        </w:tc>
      </w:tr>
      <w:tr w:rsidR="00096BE5" w:rsidRPr="00096BE5" w:rsidTr="002605BB">
        <w:trPr>
          <w:trHeight w:val="153"/>
        </w:trPr>
        <w:tc>
          <w:tcPr>
            <w:tcW w:w="2802" w:type="dxa"/>
          </w:tcPr>
          <w:p w:rsidR="00096BE5" w:rsidRPr="00096BE5" w:rsidRDefault="00096BE5" w:rsidP="00487D9D">
            <w:pPr>
              <w:rPr>
                <w:rFonts w:asciiTheme="minorHAnsi" w:hAnsiTheme="minorHAnsi"/>
                <w:sz w:val="22"/>
              </w:rPr>
            </w:pPr>
          </w:p>
        </w:tc>
        <w:tc>
          <w:tcPr>
            <w:tcW w:w="283" w:type="dxa"/>
          </w:tcPr>
          <w:p w:rsidR="00096BE5" w:rsidRPr="00096BE5" w:rsidRDefault="00096BE5" w:rsidP="00487D9D">
            <w:pPr>
              <w:rPr>
                <w:rFonts w:asciiTheme="minorHAnsi" w:hAnsiTheme="minorHAnsi"/>
                <w:sz w:val="22"/>
              </w:rPr>
            </w:pPr>
          </w:p>
        </w:tc>
        <w:tc>
          <w:tcPr>
            <w:tcW w:w="2977" w:type="dxa"/>
          </w:tcPr>
          <w:p w:rsidR="00096BE5" w:rsidRPr="0001156C" w:rsidRDefault="00096BE5" w:rsidP="00487D9D">
            <w:pPr>
              <w:jc w:val="center"/>
              <w:rPr>
                <w:rFonts w:asciiTheme="minorHAnsi" w:hAnsiTheme="minorHAnsi"/>
                <w:sz w:val="20"/>
                <w:szCs w:val="20"/>
              </w:rPr>
            </w:pPr>
            <w:r w:rsidRPr="0001156C">
              <w:rPr>
                <w:rFonts w:asciiTheme="minorHAnsi" w:hAnsiTheme="minorHAnsi"/>
                <w:sz w:val="20"/>
                <w:szCs w:val="20"/>
              </w:rPr>
              <w:sym w:font="Wingdings" w:char="F0EA"/>
            </w:r>
          </w:p>
        </w:tc>
        <w:tc>
          <w:tcPr>
            <w:tcW w:w="283" w:type="dxa"/>
          </w:tcPr>
          <w:p w:rsidR="00096BE5" w:rsidRPr="00096BE5" w:rsidRDefault="00096BE5" w:rsidP="00487D9D">
            <w:pPr>
              <w:rPr>
                <w:rFonts w:asciiTheme="minorHAnsi" w:hAnsiTheme="minorHAnsi"/>
                <w:sz w:val="22"/>
              </w:rPr>
            </w:pPr>
          </w:p>
        </w:tc>
        <w:tc>
          <w:tcPr>
            <w:tcW w:w="2510" w:type="dxa"/>
          </w:tcPr>
          <w:p w:rsidR="00096BE5" w:rsidRPr="00096BE5" w:rsidRDefault="00096BE5" w:rsidP="00487D9D">
            <w:pPr>
              <w:rPr>
                <w:rFonts w:asciiTheme="minorHAnsi" w:hAnsiTheme="minorHAnsi"/>
                <w:sz w:val="22"/>
              </w:rPr>
            </w:pPr>
          </w:p>
        </w:tc>
      </w:tr>
      <w:tr w:rsidR="00096BE5" w:rsidRPr="00096BE5" w:rsidTr="0001156C">
        <w:trPr>
          <w:trHeight w:val="542"/>
        </w:trPr>
        <w:tc>
          <w:tcPr>
            <w:tcW w:w="2802" w:type="dxa"/>
          </w:tcPr>
          <w:p w:rsidR="00096BE5" w:rsidRPr="00096BE5" w:rsidRDefault="00096BE5" w:rsidP="00487D9D">
            <w:pPr>
              <w:rPr>
                <w:rFonts w:asciiTheme="minorHAnsi" w:hAnsiTheme="minorHAnsi"/>
                <w:sz w:val="22"/>
              </w:rPr>
            </w:pPr>
          </w:p>
        </w:tc>
        <w:tc>
          <w:tcPr>
            <w:tcW w:w="283" w:type="dxa"/>
          </w:tcPr>
          <w:p w:rsidR="00096BE5" w:rsidRPr="00096BE5" w:rsidRDefault="00096BE5" w:rsidP="00487D9D">
            <w:pPr>
              <w:rPr>
                <w:rFonts w:asciiTheme="minorHAnsi" w:hAnsiTheme="minorHAnsi"/>
                <w:sz w:val="22"/>
              </w:rPr>
            </w:pPr>
          </w:p>
          <w:p w:rsidR="00096BE5" w:rsidRPr="00096BE5" w:rsidRDefault="00096BE5" w:rsidP="00487D9D">
            <w:pPr>
              <w:rPr>
                <w:rFonts w:asciiTheme="minorHAnsi" w:hAnsiTheme="minorHAnsi"/>
                <w:sz w:val="22"/>
              </w:rPr>
            </w:pPr>
          </w:p>
          <w:p w:rsidR="00096BE5" w:rsidRPr="00096BE5" w:rsidRDefault="00096BE5" w:rsidP="00487D9D">
            <w:pPr>
              <w:rPr>
                <w:rFonts w:asciiTheme="minorHAnsi" w:hAnsiTheme="minorHAnsi"/>
                <w:sz w:val="22"/>
              </w:rPr>
            </w:pPr>
          </w:p>
        </w:tc>
        <w:tc>
          <w:tcPr>
            <w:tcW w:w="2977" w:type="dxa"/>
            <w:tcBorders>
              <w:top w:val="single" w:sz="6" w:space="0" w:color="auto"/>
              <w:left w:val="single" w:sz="6" w:space="0" w:color="auto"/>
              <w:bottom w:val="single" w:sz="6" w:space="0" w:color="auto"/>
              <w:right w:val="single" w:sz="6" w:space="0" w:color="auto"/>
            </w:tcBorders>
          </w:tcPr>
          <w:p w:rsidR="00096BE5" w:rsidRPr="0001156C" w:rsidRDefault="00096BE5" w:rsidP="00487D9D">
            <w:pPr>
              <w:shd w:val="pct5" w:color="auto" w:fill="FFFFFF"/>
              <w:jc w:val="center"/>
              <w:rPr>
                <w:rFonts w:asciiTheme="minorHAnsi" w:hAnsiTheme="minorHAnsi"/>
                <w:sz w:val="20"/>
                <w:szCs w:val="20"/>
              </w:rPr>
            </w:pPr>
            <w:r w:rsidRPr="0001156C">
              <w:rPr>
                <w:rFonts w:asciiTheme="minorHAnsi" w:hAnsiTheme="minorHAnsi"/>
                <w:sz w:val="20"/>
                <w:szCs w:val="20"/>
              </w:rPr>
              <w:t>Manager considers long term staffing needs of area</w:t>
            </w:r>
          </w:p>
        </w:tc>
        <w:tc>
          <w:tcPr>
            <w:tcW w:w="283" w:type="dxa"/>
          </w:tcPr>
          <w:p w:rsidR="00096BE5" w:rsidRPr="00096BE5" w:rsidRDefault="00096BE5" w:rsidP="00487D9D">
            <w:pPr>
              <w:rPr>
                <w:rFonts w:asciiTheme="minorHAnsi" w:hAnsiTheme="minorHAnsi"/>
                <w:sz w:val="22"/>
              </w:rPr>
            </w:pPr>
          </w:p>
          <w:p w:rsidR="00096BE5" w:rsidRPr="00096BE5" w:rsidRDefault="00096BE5" w:rsidP="00487D9D">
            <w:pPr>
              <w:rPr>
                <w:rFonts w:asciiTheme="minorHAnsi" w:hAnsiTheme="minorHAnsi"/>
                <w:sz w:val="22"/>
              </w:rPr>
            </w:pPr>
          </w:p>
        </w:tc>
        <w:tc>
          <w:tcPr>
            <w:tcW w:w="2510" w:type="dxa"/>
          </w:tcPr>
          <w:p w:rsidR="00096BE5" w:rsidRPr="00096BE5" w:rsidRDefault="00096BE5" w:rsidP="00487D9D">
            <w:pPr>
              <w:rPr>
                <w:rFonts w:asciiTheme="minorHAnsi" w:hAnsiTheme="minorHAnsi"/>
                <w:sz w:val="22"/>
              </w:rPr>
            </w:pPr>
          </w:p>
        </w:tc>
      </w:tr>
      <w:tr w:rsidR="00096BE5" w:rsidRPr="00096BE5" w:rsidTr="002605BB">
        <w:trPr>
          <w:trHeight w:val="197"/>
        </w:trPr>
        <w:tc>
          <w:tcPr>
            <w:tcW w:w="2802" w:type="dxa"/>
          </w:tcPr>
          <w:p w:rsidR="00096BE5" w:rsidRPr="00096BE5" w:rsidRDefault="00096BE5" w:rsidP="00487D9D">
            <w:pPr>
              <w:rPr>
                <w:rFonts w:asciiTheme="minorHAnsi" w:hAnsiTheme="minorHAnsi"/>
                <w:sz w:val="22"/>
              </w:rPr>
            </w:pPr>
          </w:p>
        </w:tc>
        <w:tc>
          <w:tcPr>
            <w:tcW w:w="283" w:type="dxa"/>
          </w:tcPr>
          <w:p w:rsidR="00096BE5" w:rsidRPr="00096BE5" w:rsidRDefault="00096BE5" w:rsidP="00487D9D">
            <w:pPr>
              <w:rPr>
                <w:rFonts w:asciiTheme="minorHAnsi" w:hAnsiTheme="minorHAnsi"/>
                <w:sz w:val="22"/>
              </w:rPr>
            </w:pPr>
          </w:p>
        </w:tc>
        <w:tc>
          <w:tcPr>
            <w:tcW w:w="2977" w:type="dxa"/>
          </w:tcPr>
          <w:p w:rsidR="00096BE5" w:rsidRPr="0001156C" w:rsidRDefault="00096BE5" w:rsidP="00487D9D">
            <w:pPr>
              <w:jc w:val="center"/>
              <w:rPr>
                <w:rFonts w:asciiTheme="minorHAnsi" w:hAnsiTheme="minorHAnsi"/>
                <w:sz w:val="20"/>
                <w:szCs w:val="20"/>
              </w:rPr>
            </w:pPr>
            <w:r w:rsidRPr="0001156C">
              <w:rPr>
                <w:rFonts w:asciiTheme="minorHAnsi" w:hAnsiTheme="minorHAnsi"/>
                <w:sz w:val="20"/>
                <w:szCs w:val="20"/>
              </w:rPr>
              <w:sym w:font="Wingdings" w:char="F0EA"/>
            </w:r>
          </w:p>
        </w:tc>
        <w:tc>
          <w:tcPr>
            <w:tcW w:w="283" w:type="dxa"/>
          </w:tcPr>
          <w:p w:rsidR="00096BE5" w:rsidRPr="00096BE5" w:rsidRDefault="00096BE5" w:rsidP="00487D9D">
            <w:pPr>
              <w:rPr>
                <w:rFonts w:asciiTheme="minorHAnsi" w:hAnsiTheme="minorHAnsi"/>
                <w:sz w:val="22"/>
              </w:rPr>
            </w:pPr>
          </w:p>
        </w:tc>
        <w:tc>
          <w:tcPr>
            <w:tcW w:w="2510" w:type="dxa"/>
          </w:tcPr>
          <w:p w:rsidR="00096BE5" w:rsidRPr="00096BE5" w:rsidRDefault="00096BE5" w:rsidP="00487D9D">
            <w:pPr>
              <w:rPr>
                <w:rFonts w:asciiTheme="minorHAnsi" w:hAnsiTheme="minorHAnsi"/>
                <w:sz w:val="22"/>
              </w:rPr>
            </w:pPr>
          </w:p>
        </w:tc>
      </w:tr>
      <w:tr w:rsidR="00096BE5" w:rsidRPr="00096BE5" w:rsidTr="002605BB">
        <w:tc>
          <w:tcPr>
            <w:tcW w:w="2802" w:type="dxa"/>
          </w:tcPr>
          <w:p w:rsidR="00096BE5" w:rsidRPr="00096BE5" w:rsidRDefault="00096BE5" w:rsidP="00487D9D">
            <w:pPr>
              <w:rPr>
                <w:rFonts w:asciiTheme="minorHAnsi" w:hAnsiTheme="minorHAnsi"/>
                <w:sz w:val="22"/>
              </w:rPr>
            </w:pPr>
          </w:p>
        </w:tc>
        <w:tc>
          <w:tcPr>
            <w:tcW w:w="283" w:type="dxa"/>
          </w:tcPr>
          <w:p w:rsidR="00096BE5" w:rsidRPr="00096BE5" w:rsidRDefault="00096BE5" w:rsidP="00487D9D">
            <w:pPr>
              <w:rPr>
                <w:rFonts w:asciiTheme="minorHAnsi" w:hAnsiTheme="minorHAnsi"/>
                <w:sz w:val="22"/>
              </w:rPr>
            </w:pPr>
          </w:p>
        </w:tc>
        <w:tc>
          <w:tcPr>
            <w:tcW w:w="2977" w:type="dxa"/>
            <w:tcBorders>
              <w:top w:val="single" w:sz="6" w:space="0" w:color="auto"/>
              <w:left w:val="single" w:sz="6" w:space="0" w:color="auto"/>
              <w:bottom w:val="single" w:sz="6" w:space="0" w:color="auto"/>
              <w:right w:val="single" w:sz="6" w:space="0" w:color="auto"/>
            </w:tcBorders>
          </w:tcPr>
          <w:p w:rsidR="00096BE5" w:rsidRPr="0001156C" w:rsidRDefault="00096BE5" w:rsidP="00487D9D">
            <w:pPr>
              <w:shd w:val="pct5" w:color="auto" w:fill="FFFFFF"/>
              <w:jc w:val="center"/>
              <w:rPr>
                <w:rFonts w:asciiTheme="minorHAnsi" w:hAnsiTheme="minorHAnsi"/>
                <w:sz w:val="20"/>
                <w:szCs w:val="20"/>
              </w:rPr>
            </w:pPr>
            <w:r w:rsidRPr="0001156C">
              <w:rPr>
                <w:rFonts w:asciiTheme="minorHAnsi" w:hAnsiTheme="minorHAnsi"/>
                <w:sz w:val="20"/>
                <w:szCs w:val="20"/>
              </w:rPr>
              <w:t>Manager, staff member, (&amp; Representative from  CIT Human Resources  if necessary) discuss implications of unattachment</w:t>
            </w:r>
          </w:p>
        </w:tc>
        <w:tc>
          <w:tcPr>
            <w:tcW w:w="283" w:type="dxa"/>
          </w:tcPr>
          <w:p w:rsidR="00096BE5" w:rsidRPr="00096BE5" w:rsidRDefault="00096BE5" w:rsidP="00487D9D">
            <w:pPr>
              <w:rPr>
                <w:rFonts w:asciiTheme="minorHAnsi" w:hAnsiTheme="minorHAnsi"/>
                <w:sz w:val="22"/>
              </w:rPr>
            </w:pPr>
          </w:p>
        </w:tc>
        <w:tc>
          <w:tcPr>
            <w:tcW w:w="2510" w:type="dxa"/>
          </w:tcPr>
          <w:p w:rsidR="00096BE5" w:rsidRPr="00096BE5" w:rsidRDefault="00096BE5" w:rsidP="00487D9D">
            <w:pPr>
              <w:rPr>
                <w:rFonts w:asciiTheme="minorHAnsi" w:hAnsiTheme="minorHAnsi"/>
                <w:sz w:val="22"/>
              </w:rPr>
            </w:pPr>
          </w:p>
        </w:tc>
      </w:tr>
      <w:tr w:rsidR="00096BE5" w:rsidRPr="00096BE5" w:rsidTr="002605BB">
        <w:trPr>
          <w:trHeight w:val="124"/>
        </w:trPr>
        <w:tc>
          <w:tcPr>
            <w:tcW w:w="2802" w:type="dxa"/>
          </w:tcPr>
          <w:p w:rsidR="00096BE5" w:rsidRPr="00096BE5" w:rsidRDefault="00096BE5" w:rsidP="00487D9D">
            <w:pPr>
              <w:rPr>
                <w:rFonts w:asciiTheme="minorHAnsi" w:hAnsiTheme="minorHAnsi"/>
                <w:sz w:val="22"/>
              </w:rPr>
            </w:pPr>
          </w:p>
        </w:tc>
        <w:tc>
          <w:tcPr>
            <w:tcW w:w="283" w:type="dxa"/>
          </w:tcPr>
          <w:p w:rsidR="00096BE5" w:rsidRPr="00096BE5" w:rsidRDefault="00096BE5" w:rsidP="00487D9D">
            <w:pPr>
              <w:rPr>
                <w:rFonts w:asciiTheme="minorHAnsi" w:hAnsiTheme="minorHAnsi"/>
                <w:sz w:val="22"/>
              </w:rPr>
            </w:pPr>
          </w:p>
        </w:tc>
        <w:tc>
          <w:tcPr>
            <w:tcW w:w="2977" w:type="dxa"/>
          </w:tcPr>
          <w:p w:rsidR="00096BE5" w:rsidRPr="0001156C" w:rsidRDefault="00096BE5" w:rsidP="00487D9D">
            <w:pPr>
              <w:jc w:val="center"/>
              <w:rPr>
                <w:rFonts w:asciiTheme="minorHAnsi" w:hAnsiTheme="minorHAnsi"/>
                <w:sz w:val="20"/>
                <w:szCs w:val="20"/>
              </w:rPr>
            </w:pPr>
            <w:r w:rsidRPr="0001156C">
              <w:rPr>
                <w:rFonts w:asciiTheme="minorHAnsi" w:hAnsiTheme="minorHAnsi"/>
                <w:sz w:val="20"/>
                <w:szCs w:val="20"/>
              </w:rPr>
              <w:sym w:font="Wingdings" w:char="F0EA"/>
            </w:r>
          </w:p>
        </w:tc>
        <w:tc>
          <w:tcPr>
            <w:tcW w:w="283" w:type="dxa"/>
          </w:tcPr>
          <w:p w:rsidR="00096BE5" w:rsidRPr="00096BE5" w:rsidRDefault="00096BE5" w:rsidP="00487D9D">
            <w:pPr>
              <w:rPr>
                <w:rFonts w:asciiTheme="minorHAnsi" w:hAnsiTheme="minorHAnsi"/>
                <w:sz w:val="22"/>
              </w:rPr>
            </w:pPr>
          </w:p>
        </w:tc>
        <w:tc>
          <w:tcPr>
            <w:tcW w:w="2510" w:type="dxa"/>
          </w:tcPr>
          <w:p w:rsidR="00096BE5" w:rsidRPr="00096BE5" w:rsidRDefault="00096BE5" w:rsidP="00487D9D">
            <w:pPr>
              <w:rPr>
                <w:rFonts w:asciiTheme="minorHAnsi" w:hAnsiTheme="minorHAnsi"/>
                <w:sz w:val="22"/>
              </w:rPr>
            </w:pPr>
          </w:p>
        </w:tc>
      </w:tr>
      <w:tr w:rsidR="00096BE5" w:rsidRPr="00096BE5" w:rsidTr="002605BB">
        <w:tc>
          <w:tcPr>
            <w:tcW w:w="2802" w:type="dxa"/>
          </w:tcPr>
          <w:p w:rsidR="00096BE5" w:rsidRPr="00096BE5" w:rsidRDefault="00096BE5" w:rsidP="00487D9D">
            <w:pPr>
              <w:rPr>
                <w:rFonts w:asciiTheme="minorHAnsi" w:hAnsiTheme="minorHAnsi"/>
                <w:sz w:val="22"/>
              </w:rPr>
            </w:pPr>
          </w:p>
        </w:tc>
        <w:tc>
          <w:tcPr>
            <w:tcW w:w="283" w:type="dxa"/>
          </w:tcPr>
          <w:p w:rsidR="00096BE5" w:rsidRPr="00096BE5" w:rsidRDefault="00096BE5" w:rsidP="00487D9D">
            <w:pPr>
              <w:rPr>
                <w:rFonts w:asciiTheme="minorHAnsi" w:hAnsiTheme="minorHAnsi"/>
                <w:sz w:val="22"/>
              </w:rPr>
            </w:pPr>
          </w:p>
        </w:tc>
        <w:tc>
          <w:tcPr>
            <w:tcW w:w="2977" w:type="dxa"/>
            <w:tcBorders>
              <w:top w:val="single" w:sz="6" w:space="0" w:color="auto"/>
              <w:left w:val="single" w:sz="6" w:space="0" w:color="auto"/>
              <w:bottom w:val="single" w:sz="6" w:space="0" w:color="auto"/>
              <w:right w:val="single" w:sz="6" w:space="0" w:color="auto"/>
            </w:tcBorders>
          </w:tcPr>
          <w:p w:rsidR="00096BE5" w:rsidRPr="0001156C" w:rsidRDefault="00096BE5" w:rsidP="00487D9D">
            <w:pPr>
              <w:shd w:val="pct5" w:color="auto" w:fill="FFFFFF"/>
              <w:jc w:val="center"/>
              <w:rPr>
                <w:rFonts w:asciiTheme="minorHAnsi" w:hAnsiTheme="minorHAnsi"/>
                <w:sz w:val="20"/>
                <w:szCs w:val="20"/>
              </w:rPr>
            </w:pPr>
            <w:r w:rsidRPr="0001156C">
              <w:rPr>
                <w:rFonts w:asciiTheme="minorHAnsi" w:hAnsiTheme="minorHAnsi"/>
                <w:sz w:val="20"/>
                <w:szCs w:val="20"/>
              </w:rPr>
              <w:t>Staff member consents in writing to unattachment</w:t>
            </w:r>
          </w:p>
        </w:tc>
        <w:tc>
          <w:tcPr>
            <w:tcW w:w="283" w:type="dxa"/>
          </w:tcPr>
          <w:p w:rsidR="00096BE5" w:rsidRPr="00096BE5" w:rsidRDefault="00096BE5" w:rsidP="00487D9D">
            <w:pPr>
              <w:rPr>
                <w:rFonts w:asciiTheme="minorHAnsi" w:hAnsiTheme="minorHAnsi"/>
                <w:sz w:val="22"/>
              </w:rPr>
            </w:pPr>
          </w:p>
        </w:tc>
        <w:tc>
          <w:tcPr>
            <w:tcW w:w="2510" w:type="dxa"/>
          </w:tcPr>
          <w:p w:rsidR="00096BE5" w:rsidRPr="00096BE5" w:rsidRDefault="00096BE5" w:rsidP="00487D9D">
            <w:pPr>
              <w:rPr>
                <w:rFonts w:asciiTheme="minorHAnsi" w:hAnsiTheme="minorHAnsi"/>
                <w:sz w:val="22"/>
              </w:rPr>
            </w:pPr>
          </w:p>
        </w:tc>
      </w:tr>
      <w:tr w:rsidR="00096BE5" w:rsidRPr="00096BE5" w:rsidTr="002605BB">
        <w:tc>
          <w:tcPr>
            <w:tcW w:w="2802" w:type="dxa"/>
          </w:tcPr>
          <w:p w:rsidR="00096BE5" w:rsidRPr="00096BE5" w:rsidRDefault="00096BE5" w:rsidP="00487D9D">
            <w:pPr>
              <w:rPr>
                <w:rFonts w:asciiTheme="minorHAnsi" w:hAnsiTheme="minorHAnsi"/>
                <w:sz w:val="22"/>
              </w:rPr>
            </w:pPr>
          </w:p>
        </w:tc>
        <w:tc>
          <w:tcPr>
            <w:tcW w:w="283" w:type="dxa"/>
          </w:tcPr>
          <w:p w:rsidR="00096BE5" w:rsidRPr="00096BE5" w:rsidRDefault="00096BE5" w:rsidP="00487D9D">
            <w:pPr>
              <w:rPr>
                <w:rFonts w:asciiTheme="minorHAnsi" w:hAnsiTheme="minorHAnsi"/>
                <w:sz w:val="22"/>
              </w:rPr>
            </w:pPr>
          </w:p>
        </w:tc>
        <w:tc>
          <w:tcPr>
            <w:tcW w:w="2977" w:type="dxa"/>
          </w:tcPr>
          <w:p w:rsidR="00096BE5" w:rsidRPr="0001156C" w:rsidRDefault="00096BE5" w:rsidP="00487D9D">
            <w:pPr>
              <w:jc w:val="center"/>
              <w:rPr>
                <w:rFonts w:asciiTheme="minorHAnsi" w:hAnsiTheme="minorHAnsi"/>
                <w:sz w:val="20"/>
                <w:szCs w:val="20"/>
              </w:rPr>
            </w:pPr>
            <w:r w:rsidRPr="0001156C">
              <w:rPr>
                <w:rFonts w:asciiTheme="minorHAnsi" w:hAnsiTheme="minorHAnsi"/>
                <w:sz w:val="20"/>
                <w:szCs w:val="20"/>
              </w:rPr>
              <w:sym w:font="Wingdings" w:char="F0EA"/>
            </w:r>
          </w:p>
        </w:tc>
        <w:tc>
          <w:tcPr>
            <w:tcW w:w="283" w:type="dxa"/>
          </w:tcPr>
          <w:p w:rsidR="00096BE5" w:rsidRPr="00096BE5" w:rsidRDefault="00096BE5" w:rsidP="00487D9D">
            <w:pPr>
              <w:rPr>
                <w:rFonts w:asciiTheme="minorHAnsi" w:hAnsiTheme="minorHAnsi"/>
                <w:sz w:val="22"/>
              </w:rPr>
            </w:pPr>
          </w:p>
        </w:tc>
        <w:tc>
          <w:tcPr>
            <w:tcW w:w="2510" w:type="dxa"/>
          </w:tcPr>
          <w:p w:rsidR="00096BE5" w:rsidRPr="00096BE5" w:rsidRDefault="00096BE5" w:rsidP="00487D9D">
            <w:pPr>
              <w:rPr>
                <w:rFonts w:asciiTheme="minorHAnsi" w:hAnsiTheme="minorHAnsi"/>
                <w:sz w:val="22"/>
              </w:rPr>
            </w:pPr>
          </w:p>
        </w:tc>
      </w:tr>
      <w:tr w:rsidR="00096BE5" w:rsidRPr="00096BE5" w:rsidTr="002605BB">
        <w:tc>
          <w:tcPr>
            <w:tcW w:w="2802" w:type="dxa"/>
          </w:tcPr>
          <w:p w:rsidR="00096BE5" w:rsidRPr="00096BE5" w:rsidRDefault="00096BE5" w:rsidP="00487D9D">
            <w:pPr>
              <w:rPr>
                <w:rFonts w:asciiTheme="minorHAnsi" w:hAnsiTheme="minorHAnsi"/>
                <w:sz w:val="22"/>
              </w:rPr>
            </w:pPr>
          </w:p>
        </w:tc>
        <w:tc>
          <w:tcPr>
            <w:tcW w:w="283" w:type="dxa"/>
          </w:tcPr>
          <w:p w:rsidR="00096BE5" w:rsidRPr="00096BE5" w:rsidRDefault="00096BE5" w:rsidP="00487D9D">
            <w:pPr>
              <w:rPr>
                <w:rFonts w:asciiTheme="minorHAnsi" w:hAnsiTheme="minorHAnsi"/>
                <w:sz w:val="22"/>
              </w:rPr>
            </w:pPr>
          </w:p>
        </w:tc>
        <w:tc>
          <w:tcPr>
            <w:tcW w:w="2977" w:type="dxa"/>
            <w:tcBorders>
              <w:top w:val="single" w:sz="6" w:space="0" w:color="auto"/>
              <w:left w:val="single" w:sz="6" w:space="0" w:color="auto"/>
              <w:bottom w:val="single" w:sz="6" w:space="0" w:color="auto"/>
              <w:right w:val="single" w:sz="6" w:space="0" w:color="auto"/>
            </w:tcBorders>
          </w:tcPr>
          <w:p w:rsidR="00096BE5" w:rsidRPr="0001156C" w:rsidRDefault="00096BE5" w:rsidP="00487D9D">
            <w:pPr>
              <w:shd w:val="pct5" w:color="auto" w:fill="FFFFFF"/>
              <w:jc w:val="center"/>
              <w:rPr>
                <w:rFonts w:asciiTheme="minorHAnsi" w:hAnsiTheme="minorHAnsi"/>
                <w:sz w:val="20"/>
                <w:szCs w:val="20"/>
              </w:rPr>
            </w:pPr>
            <w:r w:rsidRPr="0001156C">
              <w:rPr>
                <w:rFonts w:asciiTheme="minorHAnsi" w:hAnsiTheme="minorHAnsi"/>
                <w:sz w:val="20"/>
                <w:szCs w:val="20"/>
              </w:rPr>
              <w:t>Delegate approves unattachment</w:t>
            </w:r>
          </w:p>
        </w:tc>
        <w:tc>
          <w:tcPr>
            <w:tcW w:w="283" w:type="dxa"/>
          </w:tcPr>
          <w:p w:rsidR="00096BE5" w:rsidRPr="00096BE5" w:rsidRDefault="00096BE5" w:rsidP="00487D9D">
            <w:pPr>
              <w:rPr>
                <w:rFonts w:asciiTheme="minorHAnsi" w:hAnsiTheme="minorHAnsi"/>
                <w:sz w:val="22"/>
              </w:rPr>
            </w:pPr>
          </w:p>
        </w:tc>
        <w:tc>
          <w:tcPr>
            <w:tcW w:w="2510" w:type="dxa"/>
          </w:tcPr>
          <w:p w:rsidR="00096BE5" w:rsidRPr="00096BE5" w:rsidRDefault="00096BE5" w:rsidP="00487D9D">
            <w:pPr>
              <w:rPr>
                <w:rFonts w:asciiTheme="minorHAnsi" w:hAnsiTheme="minorHAnsi"/>
                <w:sz w:val="22"/>
              </w:rPr>
            </w:pPr>
          </w:p>
        </w:tc>
      </w:tr>
      <w:tr w:rsidR="00096BE5" w:rsidRPr="00096BE5" w:rsidTr="002605BB">
        <w:tc>
          <w:tcPr>
            <w:tcW w:w="2802" w:type="dxa"/>
          </w:tcPr>
          <w:p w:rsidR="00096BE5" w:rsidRPr="00096BE5" w:rsidRDefault="00096BE5" w:rsidP="00487D9D">
            <w:pPr>
              <w:rPr>
                <w:rFonts w:asciiTheme="minorHAnsi" w:hAnsiTheme="minorHAnsi"/>
                <w:sz w:val="22"/>
              </w:rPr>
            </w:pPr>
          </w:p>
        </w:tc>
        <w:tc>
          <w:tcPr>
            <w:tcW w:w="283" w:type="dxa"/>
          </w:tcPr>
          <w:p w:rsidR="00096BE5" w:rsidRPr="00096BE5" w:rsidRDefault="00096BE5" w:rsidP="00487D9D">
            <w:pPr>
              <w:rPr>
                <w:rFonts w:asciiTheme="minorHAnsi" w:hAnsiTheme="minorHAnsi"/>
                <w:sz w:val="22"/>
              </w:rPr>
            </w:pPr>
          </w:p>
        </w:tc>
        <w:tc>
          <w:tcPr>
            <w:tcW w:w="2977" w:type="dxa"/>
          </w:tcPr>
          <w:p w:rsidR="00096BE5" w:rsidRPr="0001156C" w:rsidRDefault="00096BE5" w:rsidP="00487D9D">
            <w:pPr>
              <w:jc w:val="center"/>
              <w:rPr>
                <w:rFonts w:asciiTheme="minorHAnsi" w:hAnsiTheme="minorHAnsi"/>
                <w:sz w:val="20"/>
                <w:szCs w:val="20"/>
              </w:rPr>
            </w:pPr>
            <w:r w:rsidRPr="0001156C">
              <w:rPr>
                <w:rFonts w:asciiTheme="minorHAnsi" w:hAnsiTheme="minorHAnsi"/>
                <w:sz w:val="20"/>
                <w:szCs w:val="20"/>
              </w:rPr>
              <w:sym w:font="Wingdings" w:char="F0EA"/>
            </w:r>
          </w:p>
        </w:tc>
        <w:tc>
          <w:tcPr>
            <w:tcW w:w="283" w:type="dxa"/>
          </w:tcPr>
          <w:p w:rsidR="00096BE5" w:rsidRPr="00096BE5" w:rsidRDefault="00096BE5" w:rsidP="00487D9D">
            <w:pPr>
              <w:rPr>
                <w:rFonts w:asciiTheme="minorHAnsi" w:hAnsiTheme="minorHAnsi"/>
                <w:sz w:val="22"/>
              </w:rPr>
            </w:pPr>
          </w:p>
        </w:tc>
        <w:tc>
          <w:tcPr>
            <w:tcW w:w="2510" w:type="dxa"/>
          </w:tcPr>
          <w:p w:rsidR="00096BE5" w:rsidRPr="00096BE5" w:rsidRDefault="00096BE5" w:rsidP="00487D9D">
            <w:pPr>
              <w:rPr>
                <w:rFonts w:asciiTheme="minorHAnsi" w:hAnsiTheme="minorHAnsi"/>
                <w:sz w:val="22"/>
              </w:rPr>
            </w:pPr>
          </w:p>
        </w:tc>
      </w:tr>
      <w:tr w:rsidR="00096BE5" w:rsidRPr="00096BE5" w:rsidTr="002605BB">
        <w:tc>
          <w:tcPr>
            <w:tcW w:w="2802" w:type="dxa"/>
          </w:tcPr>
          <w:p w:rsidR="00096BE5" w:rsidRPr="00096BE5" w:rsidRDefault="00096BE5" w:rsidP="00487D9D">
            <w:pPr>
              <w:rPr>
                <w:rFonts w:asciiTheme="minorHAnsi" w:hAnsiTheme="minorHAnsi"/>
                <w:sz w:val="22"/>
              </w:rPr>
            </w:pPr>
          </w:p>
        </w:tc>
        <w:tc>
          <w:tcPr>
            <w:tcW w:w="283" w:type="dxa"/>
          </w:tcPr>
          <w:p w:rsidR="00096BE5" w:rsidRPr="00096BE5" w:rsidRDefault="00096BE5" w:rsidP="00487D9D">
            <w:pPr>
              <w:rPr>
                <w:rFonts w:asciiTheme="minorHAnsi" w:hAnsiTheme="minorHAnsi"/>
                <w:sz w:val="22"/>
              </w:rPr>
            </w:pPr>
          </w:p>
        </w:tc>
        <w:tc>
          <w:tcPr>
            <w:tcW w:w="2977" w:type="dxa"/>
            <w:tcBorders>
              <w:top w:val="single" w:sz="6" w:space="0" w:color="auto"/>
              <w:left w:val="single" w:sz="6" w:space="0" w:color="auto"/>
              <w:bottom w:val="single" w:sz="6" w:space="0" w:color="auto"/>
              <w:right w:val="single" w:sz="6" w:space="0" w:color="auto"/>
            </w:tcBorders>
          </w:tcPr>
          <w:p w:rsidR="00096BE5" w:rsidRPr="0001156C" w:rsidRDefault="00096BE5" w:rsidP="00487D9D">
            <w:pPr>
              <w:shd w:val="pct5" w:color="auto" w:fill="FFFFFF"/>
              <w:jc w:val="center"/>
              <w:rPr>
                <w:rFonts w:asciiTheme="minorHAnsi" w:hAnsiTheme="minorHAnsi"/>
                <w:sz w:val="20"/>
                <w:szCs w:val="20"/>
              </w:rPr>
            </w:pPr>
            <w:r w:rsidRPr="0001156C">
              <w:rPr>
                <w:rFonts w:asciiTheme="minorHAnsi" w:hAnsiTheme="minorHAnsi"/>
                <w:sz w:val="20"/>
                <w:szCs w:val="20"/>
              </w:rPr>
              <w:t>Copy of unattachment authorisation forwarded to Shared Services for processing</w:t>
            </w:r>
          </w:p>
        </w:tc>
        <w:tc>
          <w:tcPr>
            <w:tcW w:w="283" w:type="dxa"/>
          </w:tcPr>
          <w:p w:rsidR="00096BE5" w:rsidRPr="00096BE5" w:rsidRDefault="00096BE5" w:rsidP="00487D9D">
            <w:pPr>
              <w:rPr>
                <w:rFonts w:asciiTheme="minorHAnsi" w:hAnsiTheme="minorHAnsi"/>
                <w:sz w:val="22"/>
              </w:rPr>
            </w:pPr>
          </w:p>
        </w:tc>
        <w:tc>
          <w:tcPr>
            <w:tcW w:w="2510" w:type="dxa"/>
          </w:tcPr>
          <w:p w:rsidR="00096BE5" w:rsidRPr="00096BE5" w:rsidRDefault="00096BE5" w:rsidP="00487D9D">
            <w:pPr>
              <w:rPr>
                <w:rFonts w:asciiTheme="minorHAnsi" w:hAnsiTheme="minorHAnsi"/>
                <w:sz w:val="22"/>
              </w:rPr>
            </w:pPr>
          </w:p>
        </w:tc>
      </w:tr>
      <w:tr w:rsidR="00096BE5" w:rsidRPr="00096BE5" w:rsidTr="002605BB">
        <w:tc>
          <w:tcPr>
            <w:tcW w:w="2802" w:type="dxa"/>
          </w:tcPr>
          <w:p w:rsidR="00096BE5" w:rsidRPr="00096BE5" w:rsidRDefault="00096BE5" w:rsidP="00487D9D">
            <w:pPr>
              <w:rPr>
                <w:rFonts w:asciiTheme="minorHAnsi" w:hAnsiTheme="minorHAnsi"/>
                <w:sz w:val="22"/>
              </w:rPr>
            </w:pPr>
          </w:p>
        </w:tc>
        <w:tc>
          <w:tcPr>
            <w:tcW w:w="283" w:type="dxa"/>
          </w:tcPr>
          <w:p w:rsidR="00096BE5" w:rsidRPr="00096BE5" w:rsidRDefault="00096BE5" w:rsidP="00487D9D">
            <w:pPr>
              <w:rPr>
                <w:rFonts w:asciiTheme="minorHAnsi" w:hAnsiTheme="minorHAnsi"/>
                <w:sz w:val="22"/>
              </w:rPr>
            </w:pPr>
          </w:p>
        </w:tc>
        <w:tc>
          <w:tcPr>
            <w:tcW w:w="2977" w:type="dxa"/>
          </w:tcPr>
          <w:p w:rsidR="00096BE5" w:rsidRPr="0001156C" w:rsidRDefault="00096BE5" w:rsidP="00487D9D">
            <w:pPr>
              <w:jc w:val="center"/>
              <w:rPr>
                <w:rFonts w:asciiTheme="minorHAnsi" w:hAnsiTheme="minorHAnsi"/>
                <w:sz w:val="20"/>
                <w:szCs w:val="20"/>
              </w:rPr>
            </w:pPr>
            <w:r w:rsidRPr="0001156C">
              <w:rPr>
                <w:rFonts w:asciiTheme="minorHAnsi" w:hAnsiTheme="minorHAnsi"/>
                <w:sz w:val="20"/>
                <w:szCs w:val="20"/>
              </w:rPr>
              <w:sym w:font="Wingdings" w:char="F0EA"/>
            </w:r>
          </w:p>
        </w:tc>
        <w:tc>
          <w:tcPr>
            <w:tcW w:w="283" w:type="dxa"/>
          </w:tcPr>
          <w:p w:rsidR="00096BE5" w:rsidRPr="00096BE5" w:rsidRDefault="00096BE5" w:rsidP="00487D9D">
            <w:pPr>
              <w:rPr>
                <w:rFonts w:asciiTheme="minorHAnsi" w:hAnsiTheme="minorHAnsi"/>
                <w:sz w:val="22"/>
              </w:rPr>
            </w:pPr>
          </w:p>
        </w:tc>
        <w:tc>
          <w:tcPr>
            <w:tcW w:w="2510" w:type="dxa"/>
          </w:tcPr>
          <w:p w:rsidR="00096BE5" w:rsidRPr="00096BE5" w:rsidRDefault="00096BE5" w:rsidP="00487D9D">
            <w:pPr>
              <w:rPr>
                <w:rFonts w:asciiTheme="minorHAnsi" w:hAnsiTheme="minorHAnsi"/>
                <w:sz w:val="22"/>
              </w:rPr>
            </w:pPr>
          </w:p>
        </w:tc>
      </w:tr>
      <w:tr w:rsidR="00096BE5" w:rsidRPr="00096BE5" w:rsidTr="002605BB">
        <w:tc>
          <w:tcPr>
            <w:tcW w:w="2802" w:type="dxa"/>
          </w:tcPr>
          <w:p w:rsidR="00096BE5" w:rsidRPr="00096BE5" w:rsidRDefault="00096BE5" w:rsidP="00487D9D">
            <w:pPr>
              <w:rPr>
                <w:rFonts w:asciiTheme="minorHAnsi" w:hAnsiTheme="minorHAnsi"/>
                <w:sz w:val="22"/>
              </w:rPr>
            </w:pPr>
          </w:p>
        </w:tc>
        <w:tc>
          <w:tcPr>
            <w:tcW w:w="283" w:type="dxa"/>
          </w:tcPr>
          <w:p w:rsidR="00096BE5" w:rsidRPr="00096BE5" w:rsidRDefault="00096BE5" w:rsidP="00487D9D">
            <w:pPr>
              <w:rPr>
                <w:rFonts w:asciiTheme="minorHAnsi" w:hAnsiTheme="minorHAnsi"/>
                <w:sz w:val="22"/>
              </w:rPr>
            </w:pPr>
          </w:p>
        </w:tc>
        <w:tc>
          <w:tcPr>
            <w:tcW w:w="2977" w:type="dxa"/>
            <w:tcBorders>
              <w:top w:val="single" w:sz="6" w:space="0" w:color="auto"/>
              <w:left w:val="single" w:sz="6" w:space="0" w:color="auto"/>
              <w:bottom w:val="single" w:sz="6" w:space="0" w:color="auto"/>
              <w:right w:val="single" w:sz="6" w:space="0" w:color="auto"/>
            </w:tcBorders>
          </w:tcPr>
          <w:p w:rsidR="00096BE5" w:rsidRPr="0001156C" w:rsidRDefault="00096BE5" w:rsidP="00487D9D">
            <w:pPr>
              <w:shd w:val="pct5" w:color="auto" w:fill="FFFFFF"/>
              <w:jc w:val="center"/>
              <w:rPr>
                <w:rFonts w:asciiTheme="minorHAnsi" w:hAnsiTheme="minorHAnsi"/>
                <w:sz w:val="20"/>
                <w:szCs w:val="20"/>
              </w:rPr>
            </w:pPr>
            <w:r w:rsidRPr="0001156C">
              <w:rPr>
                <w:rFonts w:asciiTheme="minorHAnsi" w:hAnsiTheme="minorHAnsi"/>
                <w:sz w:val="20"/>
                <w:szCs w:val="20"/>
              </w:rPr>
              <w:t>Manager monitors staff member’s leave / return to duty and suitable vacancies</w:t>
            </w:r>
          </w:p>
        </w:tc>
        <w:tc>
          <w:tcPr>
            <w:tcW w:w="283" w:type="dxa"/>
          </w:tcPr>
          <w:p w:rsidR="00096BE5" w:rsidRPr="00096BE5" w:rsidRDefault="00096BE5" w:rsidP="00487D9D">
            <w:pPr>
              <w:rPr>
                <w:rFonts w:asciiTheme="minorHAnsi" w:hAnsiTheme="minorHAnsi"/>
                <w:sz w:val="22"/>
              </w:rPr>
            </w:pPr>
          </w:p>
        </w:tc>
        <w:tc>
          <w:tcPr>
            <w:tcW w:w="2510" w:type="dxa"/>
          </w:tcPr>
          <w:p w:rsidR="00096BE5" w:rsidRPr="00096BE5" w:rsidRDefault="00096BE5" w:rsidP="00487D9D">
            <w:pPr>
              <w:rPr>
                <w:rFonts w:asciiTheme="minorHAnsi" w:hAnsiTheme="minorHAnsi"/>
                <w:sz w:val="22"/>
              </w:rPr>
            </w:pPr>
          </w:p>
        </w:tc>
      </w:tr>
    </w:tbl>
    <w:p w:rsidR="00096BE5" w:rsidRPr="00096BE5" w:rsidRDefault="00096BE5" w:rsidP="00096BE5">
      <w:pPr>
        <w:rPr>
          <w:rFonts w:asciiTheme="minorHAnsi" w:hAnsiTheme="minorHAnsi"/>
          <w:sz w:val="22"/>
        </w:rPr>
      </w:pPr>
    </w:p>
    <w:p w:rsidR="00096BE5" w:rsidRDefault="00096BE5" w:rsidP="00096BE5">
      <w:pPr>
        <w:rPr>
          <w:rFonts w:asciiTheme="minorHAnsi" w:hAnsiTheme="minorHAnsi"/>
          <w:b/>
          <w:sz w:val="22"/>
        </w:rPr>
      </w:pPr>
      <w:r w:rsidRPr="00096BE5">
        <w:rPr>
          <w:rFonts w:asciiTheme="minorHAnsi" w:hAnsiTheme="minorHAnsi"/>
          <w:b/>
          <w:sz w:val="22"/>
        </w:rPr>
        <w:t>Implications of Unattachment</w:t>
      </w:r>
    </w:p>
    <w:p w:rsidR="0001156C" w:rsidRPr="00096BE5" w:rsidRDefault="0001156C" w:rsidP="00096BE5">
      <w:pPr>
        <w:rPr>
          <w:rFonts w:asciiTheme="minorHAnsi" w:hAnsiTheme="minorHAnsi"/>
          <w:b/>
          <w:sz w:val="22"/>
        </w:rPr>
      </w:pPr>
    </w:p>
    <w:p w:rsidR="0001156C" w:rsidRDefault="00096BE5" w:rsidP="00096BE5">
      <w:pPr>
        <w:rPr>
          <w:rFonts w:asciiTheme="minorHAnsi" w:hAnsiTheme="minorHAnsi"/>
          <w:sz w:val="22"/>
        </w:rPr>
      </w:pPr>
      <w:r w:rsidRPr="00096BE5">
        <w:rPr>
          <w:rFonts w:asciiTheme="minorHAnsi" w:hAnsiTheme="minorHAnsi"/>
          <w:sz w:val="22"/>
        </w:rPr>
        <w:t xml:space="preserve">When a permanent employee becomes unattached </w:t>
      </w:r>
      <w:r w:rsidR="0001156C">
        <w:rPr>
          <w:rFonts w:asciiTheme="minorHAnsi" w:hAnsiTheme="minorHAnsi"/>
          <w:sz w:val="22"/>
        </w:rPr>
        <w:t xml:space="preserve">they </w:t>
      </w:r>
      <w:r w:rsidRPr="00096BE5">
        <w:rPr>
          <w:rFonts w:asciiTheme="minorHAnsi" w:hAnsiTheme="minorHAnsi"/>
          <w:sz w:val="22"/>
        </w:rPr>
        <w:t xml:space="preserve">cease to hold a </w:t>
      </w:r>
      <w:r w:rsidR="0001156C">
        <w:rPr>
          <w:rFonts w:asciiTheme="minorHAnsi" w:hAnsiTheme="minorHAnsi"/>
          <w:sz w:val="22"/>
        </w:rPr>
        <w:t>nominal/substantive</w:t>
      </w:r>
      <w:r w:rsidRPr="00096BE5">
        <w:rPr>
          <w:rFonts w:asciiTheme="minorHAnsi" w:hAnsiTheme="minorHAnsi"/>
          <w:sz w:val="22"/>
        </w:rPr>
        <w:t xml:space="preserve"> position.  </w:t>
      </w:r>
    </w:p>
    <w:p w:rsidR="0001156C" w:rsidRDefault="0001156C" w:rsidP="00096BE5">
      <w:pPr>
        <w:rPr>
          <w:rFonts w:asciiTheme="minorHAnsi" w:hAnsiTheme="minorHAnsi"/>
          <w:sz w:val="22"/>
        </w:rPr>
      </w:pPr>
    </w:p>
    <w:p w:rsidR="00096BE5" w:rsidRPr="00096BE5" w:rsidRDefault="00096BE5" w:rsidP="00096BE5">
      <w:pPr>
        <w:rPr>
          <w:rFonts w:asciiTheme="minorHAnsi" w:hAnsiTheme="minorHAnsi"/>
          <w:sz w:val="22"/>
        </w:rPr>
      </w:pPr>
      <w:r w:rsidRPr="00096BE5">
        <w:rPr>
          <w:rFonts w:asciiTheme="minorHAnsi" w:hAnsiTheme="minorHAnsi"/>
          <w:sz w:val="22"/>
        </w:rPr>
        <w:t>On return</w:t>
      </w:r>
      <w:r w:rsidR="0001156C">
        <w:rPr>
          <w:rFonts w:asciiTheme="minorHAnsi" w:hAnsiTheme="minorHAnsi"/>
          <w:sz w:val="22"/>
        </w:rPr>
        <w:t xml:space="preserve"> to the work area</w:t>
      </w:r>
      <w:r w:rsidRPr="00096BE5">
        <w:rPr>
          <w:rFonts w:asciiTheme="minorHAnsi" w:hAnsiTheme="minorHAnsi"/>
          <w:sz w:val="22"/>
        </w:rPr>
        <w:t xml:space="preserve">, an employee is required to be placed in a vacant position equal to </w:t>
      </w:r>
      <w:r w:rsidR="0001156C">
        <w:rPr>
          <w:rFonts w:asciiTheme="minorHAnsi" w:hAnsiTheme="minorHAnsi"/>
          <w:sz w:val="22"/>
        </w:rPr>
        <w:t xml:space="preserve">their </w:t>
      </w:r>
      <w:r w:rsidRPr="00096BE5">
        <w:rPr>
          <w:rFonts w:asciiTheme="minorHAnsi" w:hAnsiTheme="minorHAnsi"/>
          <w:sz w:val="22"/>
        </w:rPr>
        <w:t xml:space="preserve">existing classification.  </w:t>
      </w:r>
      <w:r w:rsidR="0001156C">
        <w:rPr>
          <w:rFonts w:asciiTheme="minorHAnsi" w:hAnsiTheme="minorHAnsi"/>
          <w:sz w:val="22"/>
        </w:rPr>
        <w:t xml:space="preserve">They </w:t>
      </w:r>
      <w:r w:rsidRPr="00096BE5">
        <w:rPr>
          <w:rFonts w:asciiTheme="minorHAnsi" w:hAnsiTheme="minorHAnsi"/>
          <w:sz w:val="22"/>
        </w:rPr>
        <w:t>should be placed within a reasonable time of returning to duty, having regard to the interests of the efficient administration of the Canberra Institute of Technology.</w:t>
      </w:r>
    </w:p>
    <w:p w:rsidR="002605BB" w:rsidRDefault="002605BB" w:rsidP="00096BE5">
      <w:pPr>
        <w:rPr>
          <w:rFonts w:asciiTheme="minorHAnsi" w:hAnsiTheme="minorHAnsi"/>
          <w:sz w:val="22"/>
        </w:rPr>
      </w:pPr>
    </w:p>
    <w:p w:rsidR="00096BE5" w:rsidRPr="00096BE5" w:rsidRDefault="00096BE5" w:rsidP="00096BE5">
      <w:pPr>
        <w:rPr>
          <w:rFonts w:asciiTheme="minorHAnsi" w:hAnsiTheme="minorHAnsi"/>
          <w:sz w:val="22"/>
        </w:rPr>
      </w:pPr>
      <w:r w:rsidRPr="00096BE5">
        <w:rPr>
          <w:rFonts w:asciiTheme="minorHAnsi" w:hAnsiTheme="minorHAnsi"/>
          <w:sz w:val="22"/>
        </w:rPr>
        <w:t>The responsibility for placement of permanent employees rests primarily with the area in which the employee last held a nominal position, prior to unattachment.  The placement of unattached employees in a permanent position is therefore dependent upon the availability of suitable vacancies.  Areas should be aware of their responsibility to place employees and take action to ensure that positions are identified and made available to unattached employees at the earliest opportunity.</w:t>
      </w:r>
    </w:p>
    <w:p w:rsidR="002605BB" w:rsidRDefault="002605BB" w:rsidP="00096BE5">
      <w:pPr>
        <w:rPr>
          <w:rFonts w:asciiTheme="minorHAnsi" w:hAnsiTheme="minorHAnsi"/>
          <w:sz w:val="22"/>
        </w:rPr>
      </w:pPr>
    </w:p>
    <w:p w:rsidR="00096BE5" w:rsidRPr="00096BE5" w:rsidRDefault="00096BE5" w:rsidP="00096BE5">
      <w:pPr>
        <w:rPr>
          <w:rFonts w:asciiTheme="minorHAnsi" w:eastAsia="Calibri" w:hAnsiTheme="minorHAnsi"/>
          <w:lang w:eastAsia="en-US"/>
        </w:rPr>
      </w:pPr>
      <w:r w:rsidRPr="00096BE5">
        <w:rPr>
          <w:rFonts w:asciiTheme="minorHAnsi" w:hAnsiTheme="minorHAnsi"/>
          <w:sz w:val="22"/>
        </w:rPr>
        <w:t xml:space="preserve">In the event that no placement can be arranged, assistance in locating a suitable position should be sought from CIT Human Resources.  If all placement opportunities are exhausted, the </w:t>
      </w:r>
      <w:r w:rsidR="0001156C">
        <w:rPr>
          <w:rFonts w:asciiTheme="minorHAnsi" w:hAnsiTheme="minorHAnsi"/>
          <w:sz w:val="22"/>
        </w:rPr>
        <w:t>Redeployment and Redundancy provisions of the relevant Enterprise Agreement may be initiated.</w:t>
      </w:r>
    </w:p>
    <w:sectPr w:rsidR="00096BE5" w:rsidRPr="00096BE5" w:rsidSect="008E1BFB">
      <w:headerReference w:type="default" r:id="rId9"/>
      <w:footerReference w:type="default" r:id="rId10"/>
      <w:pgSz w:w="11906" w:h="16838"/>
      <w:pgMar w:top="1276" w:right="1106" w:bottom="709" w:left="1418" w:header="709" w:footer="4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6DF6" w:rsidRDefault="00236DF6">
      <w:r>
        <w:separator/>
      </w:r>
    </w:p>
  </w:endnote>
  <w:endnote w:type="continuationSeparator" w:id="0">
    <w:p w:rsidR="00236DF6" w:rsidRDefault="00236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Futura-Light">
    <w:altName w:val="Times New Roman"/>
    <w:charset w:val="00"/>
    <w:family w:val="auto"/>
    <w:pitch w:val="variable"/>
    <w:sig w:usb0="00000001"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082" w:rsidRPr="00B04503" w:rsidRDefault="00390082" w:rsidP="00390082">
    <w:pPr>
      <w:pStyle w:val="NoSpacing"/>
      <w:rPr>
        <w:rFonts w:asciiTheme="minorHAnsi" w:hAnsiTheme="minorHAnsi"/>
        <w:sz w:val="16"/>
        <w:szCs w:val="16"/>
      </w:rPr>
    </w:pPr>
    <w:r w:rsidRPr="00B04503">
      <w:rPr>
        <w:rFonts w:asciiTheme="minorHAnsi" w:hAnsiTheme="minorHAnsi"/>
        <w:noProof/>
        <w:sz w:val="16"/>
        <w:szCs w:val="16"/>
      </w:rPr>
      <mc:AlternateContent>
        <mc:Choice Requires="wps">
          <w:drawing>
            <wp:anchor distT="4294967295" distB="4294967295" distL="114300" distR="114300" simplePos="0" relativeHeight="251667456" behindDoc="0" locked="0" layoutInCell="1" allowOverlap="1" wp14:anchorId="623DD52F" wp14:editId="79284A68">
              <wp:simplePos x="0" y="0"/>
              <wp:positionH relativeFrom="column">
                <wp:posOffset>-34290</wp:posOffset>
              </wp:positionH>
              <wp:positionV relativeFrom="paragraph">
                <wp:posOffset>-43816</wp:posOffset>
              </wp:positionV>
              <wp:extent cx="5770880" cy="0"/>
              <wp:effectExtent l="0" t="0" r="2032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70880" cy="0"/>
                      </a:xfrm>
                      <a:prstGeom prst="line">
                        <a:avLst/>
                      </a:prstGeom>
                      <a:noFill/>
                      <a:ln w="63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pt,-3.45pt" to="451.7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" strokecolor="windowText" strokeweight=".5pt">
              <o:lock v:ext="edit" shapetype="f"/>
            </v:line>
          </w:pict>
        </mc:Fallback>
      </mc:AlternateContent>
    </w:r>
    <w:r w:rsidR="009014C6" w:rsidRPr="00B04503">
      <w:rPr>
        <w:rFonts w:asciiTheme="minorHAnsi" w:hAnsiTheme="minorHAnsi"/>
        <w:sz w:val="16"/>
        <w:szCs w:val="16"/>
      </w:rPr>
      <w:t>Procedure Contact Officer</w:t>
    </w:r>
    <w:r w:rsidR="00BE1D25" w:rsidRPr="00B04503">
      <w:rPr>
        <w:rFonts w:asciiTheme="minorHAnsi" w:hAnsiTheme="minorHAnsi"/>
        <w:sz w:val="16"/>
        <w:szCs w:val="16"/>
      </w:rPr>
      <w:t xml:space="preserve"> - </w:t>
    </w:r>
    <w:r w:rsidR="0001156C" w:rsidRPr="00B04503">
      <w:rPr>
        <w:rFonts w:asciiTheme="minorHAnsi" w:hAnsiTheme="minorHAnsi"/>
        <w:sz w:val="16"/>
        <w:szCs w:val="16"/>
      </w:rPr>
      <w:t>Senior Manager, CIT Safety and Employment Relations</w:t>
    </w:r>
    <w:r w:rsidR="0001156C" w:rsidRPr="00B04503">
      <w:rPr>
        <w:rFonts w:asciiTheme="minorHAnsi" w:hAnsiTheme="minorHAnsi"/>
        <w:sz w:val="16"/>
        <w:szCs w:val="16"/>
      </w:rPr>
      <w:tab/>
    </w:r>
    <w:r w:rsidR="00BE1D25" w:rsidRPr="00B04503">
      <w:rPr>
        <w:rFonts w:asciiTheme="minorHAnsi" w:hAnsiTheme="minorHAnsi"/>
        <w:sz w:val="16"/>
        <w:szCs w:val="16"/>
      </w:rPr>
      <w:tab/>
    </w:r>
    <w:r w:rsidR="009014C6" w:rsidRPr="00B04503">
      <w:rPr>
        <w:rFonts w:asciiTheme="minorHAnsi" w:hAnsiTheme="minorHAnsi"/>
        <w:sz w:val="16"/>
        <w:szCs w:val="16"/>
      </w:rPr>
      <w:tab/>
    </w:r>
    <w:r w:rsidR="009014C6" w:rsidRPr="00B04503">
      <w:rPr>
        <w:rFonts w:asciiTheme="minorHAnsi" w:hAnsiTheme="minorHAnsi"/>
        <w:sz w:val="16"/>
        <w:szCs w:val="16"/>
      </w:rPr>
      <w:tab/>
    </w:r>
    <w:r w:rsidRPr="00B04503">
      <w:rPr>
        <w:rFonts w:asciiTheme="minorHAnsi" w:hAnsiTheme="minorHAnsi"/>
        <w:sz w:val="16"/>
        <w:szCs w:val="16"/>
      </w:rPr>
      <w:t>Version 1</w:t>
    </w:r>
  </w:p>
  <w:p w:rsidR="00390082" w:rsidRPr="00B04503" w:rsidRDefault="00EC5326" w:rsidP="00390082">
    <w:pPr>
      <w:pStyle w:val="NoSpacing"/>
      <w:rPr>
        <w:rFonts w:asciiTheme="minorHAnsi" w:hAnsiTheme="minorHAnsi"/>
        <w:noProof/>
        <w:sz w:val="16"/>
        <w:szCs w:val="16"/>
      </w:rPr>
    </w:pPr>
    <w:r w:rsidRPr="00B04503">
      <w:rPr>
        <w:rFonts w:asciiTheme="minorHAnsi" w:hAnsiTheme="minorHAnsi"/>
        <w:sz w:val="16"/>
        <w:szCs w:val="16"/>
      </w:rPr>
      <w:t>Please check SIS to ensure you have the latest version</w:t>
    </w:r>
    <w:r w:rsidR="00390082" w:rsidRPr="00B04503">
      <w:rPr>
        <w:rFonts w:asciiTheme="minorHAnsi" w:hAnsiTheme="minorHAnsi"/>
        <w:sz w:val="16"/>
        <w:szCs w:val="16"/>
      </w:rPr>
      <w:tab/>
    </w:r>
    <w:r w:rsidR="00390082" w:rsidRPr="00B04503">
      <w:rPr>
        <w:rFonts w:asciiTheme="minorHAnsi" w:hAnsiTheme="minorHAnsi"/>
        <w:sz w:val="16"/>
        <w:szCs w:val="16"/>
      </w:rPr>
      <w:tab/>
    </w:r>
    <w:r w:rsidRPr="00B04503">
      <w:rPr>
        <w:rFonts w:asciiTheme="minorHAnsi" w:hAnsiTheme="minorHAnsi"/>
        <w:sz w:val="16"/>
        <w:szCs w:val="16"/>
      </w:rPr>
      <w:tab/>
    </w:r>
    <w:r w:rsidRPr="00B04503">
      <w:rPr>
        <w:rFonts w:asciiTheme="minorHAnsi" w:hAnsiTheme="minorHAnsi"/>
        <w:sz w:val="16"/>
        <w:szCs w:val="16"/>
      </w:rPr>
      <w:tab/>
    </w:r>
    <w:r w:rsidRPr="00B04503">
      <w:rPr>
        <w:rFonts w:asciiTheme="minorHAnsi" w:hAnsiTheme="minorHAnsi"/>
        <w:sz w:val="16"/>
        <w:szCs w:val="16"/>
      </w:rPr>
      <w:tab/>
    </w:r>
    <w:r w:rsidRPr="00B04503">
      <w:rPr>
        <w:rFonts w:asciiTheme="minorHAnsi" w:hAnsiTheme="minorHAnsi"/>
        <w:sz w:val="16"/>
        <w:szCs w:val="16"/>
      </w:rPr>
      <w:tab/>
    </w:r>
    <w:r w:rsidRPr="00B04503">
      <w:rPr>
        <w:rFonts w:asciiTheme="minorHAnsi" w:hAnsiTheme="minorHAnsi"/>
        <w:sz w:val="16"/>
        <w:szCs w:val="16"/>
      </w:rPr>
      <w:tab/>
    </w:r>
    <w:r w:rsidR="00390082" w:rsidRPr="00B04503">
      <w:rPr>
        <w:rFonts w:asciiTheme="minorHAnsi" w:hAnsiTheme="minorHAnsi"/>
        <w:sz w:val="16"/>
        <w:szCs w:val="16"/>
      </w:rPr>
      <w:t xml:space="preserve">Page </w:t>
    </w:r>
    <w:r w:rsidR="00390082" w:rsidRPr="00B04503">
      <w:rPr>
        <w:rFonts w:asciiTheme="minorHAnsi" w:hAnsiTheme="minorHAnsi"/>
        <w:sz w:val="16"/>
        <w:szCs w:val="16"/>
      </w:rPr>
      <w:fldChar w:fldCharType="begin"/>
    </w:r>
    <w:r w:rsidR="00390082" w:rsidRPr="00B04503">
      <w:rPr>
        <w:rFonts w:asciiTheme="minorHAnsi" w:hAnsiTheme="minorHAnsi"/>
        <w:sz w:val="16"/>
        <w:szCs w:val="16"/>
      </w:rPr>
      <w:instrText xml:space="preserve"> PAGE  \* Arabic  \* MERGEFORMAT </w:instrText>
    </w:r>
    <w:r w:rsidR="00390082" w:rsidRPr="00B04503">
      <w:rPr>
        <w:rFonts w:asciiTheme="minorHAnsi" w:hAnsiTheme="minorHAnsi"/>
        <w:sz w:val="16"/>
        <w:szCs w:val="16"/>
      </w:rPr>
      <w:fldChar w:fldCharType="separate"/>
    </w:r>
    <w:r w:rsidR="00EF3033">
      <w:rPr>
        <w:rFonts w:asciiTheme="minorHAnsi" w:hAnsiTheme="minorHAnsi"/>
        <w:noProof/>
        <w:sz w:val="16"/>
        <w:szCs w:val="16"/>
      </w:rPr>
      <w:t>1</w:t>
    </w:r>
    <w:r w:rsidR="00390082" w:rsidRPr="00B04503">
      <w:rPr>
        <w:rFonts w:asciiTheme="minorHAnsi" w:hAnsiTheme="minorHAnsi"/>
        <w:sz w:val="16"/>
        <w:szCs w:val="16"/>
      </w:rPr>
      <w:fldChar w:fldCharType="end"/>
    </w:r>
    <w:r w:rsidR="00390082" w:rsidRPr="00B04503">
      <w:rPr>
        <w:rFonts w:asciiTheme="minorHAnsi" w:hAnsiTheme="minorHAnsi"/>
        <w:sz w:val="16"/>
        <w:szCs w:val="16"/>
      </w:rPr>
      <w:t xml:space="preserve"> of </w:t>
    </w:r>
    <w:r w:rsidR="00390082" w:rsidRPr="00B04503">
      <w:rPr>
        <w:rFonts w:asciiTheme="minorHAnsi" w:hAnsiTheme="minorHAnsi"/>
        <w:sz w:val="16"/>
        <w:szCs w:val="16"/>
      </w:rPr>
      <w:fldChar w:fldCharType="begin"/>
    </w:r>
    <w:r w:rsidR="00390082" w:rsidRPr="00B04503">
      <w:rPr>
        <w:rFonts w:asciiTheme="minorHAnsi" w:hAnsiTheme="minorHAnsi"/>
        <w:sz w:val="16"/>
        <w:szCs w:val="16"/>
      </w:rPr>
      <w:instrText xml:space="preserve"> NUMPAGES  \* Arabic  \* MERGEFORMAT </w:instrText>
    </w:r>
    <w:r w:rsidR="00390082" w:rsidRPr="00B04503">
      <w:rPr>
        <w:rFonts w:asciiTheme="minorHAnsi" w:hAnsiTheme="minorHAnsi"/>
        <w:sz w:val="16"/>
        <w:szCs w:val="16"/>
      </w:rPr>
      <w:fldChar w:fldCharType="separate"/>
    </w:r>
    <w:r w:rsidR="00EF3033">
      <w:rPr>
        <w:rFonts w:asciiTheme="minorHAnsi" w:hAnsiTheme="minorHAnsi"/>
        <w:noProof/>
        <w:sz w:val="16"/>
        <w:szCs w:val="16"/>
      </w:rPr>
      <w:t>1</w:t>
    </w:r>
    <w:r w:rsidR="00390082" w:rsidRPr="00B04503">
      <w:rPr>
        <w:rFonts w:asciiTheme="minorHAnsi" w:hAnsiTheme="minorHAnsi"/>
        <w:noProof/>
        <w:sz w:val="16"/>
        <w:szCs w:val="16"/>
      </w:rPr>
      <w:fldChar w:fldCharType="end"/>
    </w:r>
  </w:p>
  <w:p w:rsidR="00B04503" w:rsidRPr="00B04503" w:rsidRDefault="00B04503" w:rsidP="00390082">
    <w:pPr>
      <w:pStyle w:val="NoSpacing"/>
      <w:rPr>
        <w:rFonts w:asciiTheme="minorHAnsi" w:hAnsiTheme="minorHAnsi"/>
        <w:sz w:val="16"/>
        <w:szCs w:val="16"/>
      </w:rPr>
    </w:pPr>
    <w:r w:rsidRPr="00B04503">
      <w:rPr>
        <w:rFonts w:asciiTheme="minorHAnsi" w:hAnsiTheme="minorHAnsi"/>
        <w:noProof/>
        <w:sz w:val="16"/>
        <w:szCs w:val="16"/>
      </w:rPr>
      <w:t>November 2016</w:t>
    </w:r>
  </w:p>
  <w:p w:rsidR="00037F06" w:rsidRPr="00037F06" w:rsidRDefault="00037F06" w:rsidP="00875263">
    <w:pPr>
      <w:pStyle w:val="Footer"/>
      <w:rPr>
        <w:rStyle w:val="PageNumber"/>
        <w:rFonts w:ascii="Calibri" w:hAnsi="Calibri"/>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6DF6" w:rsidRDefault="00236DF6">
      <w:r>
        <w:separator/>
      </w:r>
    </w:p>
  </w:footnote>
  <w:footnote w:type="continuationSeparator" w:id="0">
    <w:p w:rsidR="00236DF6" w:rsidRDefault="00236D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F06" w:rsidRPr="00E1096E" w:rsidRDefault="00037F06" w:rsidP="00875263">
    <w:pPr>
      <w:pStyle w:val="Header"/>
      <w:rPr>
        <w:rFonts w:ascii="Calibri" w:hAnsi="Calibri" w:cs="Calibri"/>
        <w:sz w:val="16"/>
        <w:szCs w:val="16"/>
      </w:rPr>
    </w:pPr>
    <w:r>
      <w:rPr>
        <w:rFonts w:cstheme="minorHAnsi"/>
        <w:noProof/>
        <w:sz w:val="16"/>
        <w:szCs w:val="16"/>
      </w:rPr>
      <w:drawing>
        <wp:anchor distT="0" distB="0" distL="114300" distR="114300" simplePos="0" relativeHeight="251665408" behindDoc="1" locked="0" layoutInCell="1" allowOverlap="1" wp14:anchorId="7BCB1E42" wp14:editId="3A54CB74">
          <wp:simplePos x="0" y="0"/>
          <wp:positionH relativeFrom="column">
            <wp:posOffset>3185160</wp:posOffset>
          </wp:positionH>
          <wp:positionV relativeFrom="paragraph">
            <wp:posOffset>-180975</wp:posOffset>
          </wp:positionV>
          <wp:extent cx="2517140" cy="347345"/>
          <wp:effectExtent l="0" t="0" r="0" b="0"/>
          <wp:wrapThrough wrapText="bothSides">
            <wp:wrapPolygon edited="0">
              <wp:start x="0" y="0"/>
              <wp:lineTo x="0" y="20139"/>
              <wp:lineTo x="21415" y="20139"/>
              <wp:lineTo x="21415"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_logo_inline_right_blu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17140" cy="347345"/>
                  </a:xfrm>
                  <a:prstGeom prst="rect">
                    <a:avLst/>
                  </a:prstGeom>
                </pic:spPr>
              </pic:pic>
            </a:graphicData>
          </a:graphic>
          <wp14:sizeRelH relativeFrom="page">
            <wp14:pctWidth>0</wp14:pctWidth>
          </wp14:sizeRelH>
          <wp14:sizeRelV relativeFrom="page">
            <wp14:pctHeight>0</wp14:pctHeight>
          </wp14:sizeRelV>
        </wp:anchor>
      </w:drawing>
    </w:r>
  </w:p>
  <w:p w:rsidR="00037F06" w:rsidRPr="00875263" w:rsidRDefault="00037F06" w:rsidP="008752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269AF"/>
    <w:multiLevelType w:val="hybridMultilevel"/>
    <w:tmpl w:val="86F02582"/>
    <w:lvl w:ilvl="0" w:tplc="52D406A6">
      <w:start w:val="1"/>
      <w:numFmt w:val="lowerLetter"/>
      <w:lvlText w:val="%1)"/>
      <w:lvlJc w:val="left"/>
      <w:pPr>
        <w:ind w:left="786" w:hanging="360"/>
      </w:pPr>
      <w:rPr>
        <w:rFonts w:ascii="Calibri" w:hAnsi="Calibri"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
    <w:nsid w:val="5FC5599A"/>
    <w:multiLevelType w:val="hybridMultilevel"/>
    <w:tmpl w:val="CBE0DF6C"/>
    <w:lvl w:ilvl="0" w:tplc="B59A5E36">
      <w:start w:val="1"/>
      <w:numFmt w:val="decimal"/>
      <w:lvlText w:val="%1."/>
      <w:lvlJc w:val="left"/>
      <w:pPr>
        <w:ind w:left="720" w:hanging="360"/>
      </w:pPr>
      <w:rPr>
        <w:rFonts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eff Wesney">
    <w15:presenceInfo w15:providerId="Windows Live" w15:userId="9718fa4e590e85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184"/>
    <w:rsid w:val="000038E9"/>
    <w:rsid w:val="00006568"/>
    <w:rsid w:val="00010E41"/>
    <w:rsid w:val="0001156C"/>
    <w:rsid w:val="00012100"/>
    <w:rsid w:val="000133E7"/>
    <w:rsid w:val="000155D6"/>
    <w:rsid w:val="00022F13"/>
    <w:rsid w:val="00030C7C"/>
    <w:rsid w:val="00030E89"/>
    <w:rsid w:val="00030F62"/>
    <w:rsid w:val="00037F06"/>
    <w:rsid w:val="00040B96"/>
    <w:rsid w:val="0004150B"/>
    <w:rsid w:val="00044BAF"/>
    <w:rsid w:val="000450DB"/>
    <w:rsid w:val="000462F4"/>
    <w:rsid w:val="000604A7"/>
    <w:rsid w:val="000640DE"/>
    <w:rsid w:val="0007266F"/>
    <w:rsid w:val="00083B02"/>
    <w:rsid w:val="000920D9"/>
    <w:rsid w:val="000936A2"/>
    <w:rsid w:val="00094736"/>
    <w:rsid w:val="00095B46"/>
    <w:rsid w:val="00096007"/>
    <w:rsid w:val="00096249"/>
    <w:rsid w:val="00096BE5"/>
    <w:rsid w:val="000A0F6A"/>
    <w:rsid w:val="000A2A98"/>
    <w:rsid w:val="000A73F4"/>
    <w:rsid w:val="000B1CF8"/>
    <w:rsid w:val="000B45D1"/>
    <w:rsid w:val="000B598A"/>
    <w:rsid w:val="000B6283"/>
    <w:rsid w:val="000B6B09"/>
    <w:rsid w:val="000B7002"/>
    <w:rsid w:val="000C246D"/>
    <w:rsid w:val="000C3D71"/>
    <w:rsid w:val="000D13F1"/>
    <w:rsid w:val="000E1CFC"/>
    <w:rsid w:val="000E57D1"/>
    <w:rsid w:val="000F0743"/>
    <w:rsid w:val="000F48EF"/>
    <w:rsid w:val="000F5A48"/>
    <w:rsid w:val="000F7692"/>
    <w:rsid w:val="001003DB"/>
    <w:rsid w:val="001021A0"/>
    <w:rsid w:val="00106CC9"/>
    <w:rsid w:val="00111E42"/>
    <w:rsid w:val="00115CFB"/>
    <w:rsid w:val="00120717"/>
    <w:rsid w:val="0012202B"/>
    <w:rsid w:val="001249E7"/>
    <w:rsid w:val="00127FC7"/>
    <w:rsid w:val="001309CB"/>
    <w:rsid w:val="001322D3"/>
    <w:rsid w:val="00133007"/>
    <w:rsid w:val="0013332A"/>
    <w:rsid w:val="0013554B"/>
    <w:rsid w:val="0014079F"/>
    <w:rsid w:val="001419DD"/>
    <w:rsid w:val="0014228D"/>
    <w:rsid w:val="00142F13"/>
    <w:rsid w:val="00145477"/>
    <w:rsid w:val="00150B7E"/>
    <w:rsid w:val="00151177"/>
    <w:rsid w:val="0015427B"/>
    <w:rsid w:val="001612F1"/>
    <w:rsid w:val="0016280B"/>
    <w:rsid w:val="0017016C"/>
    <w:rsid w:val="0017074B"/>
    <w:rsid w:val="00171E58"/>
    <w:rsid w:val="00173237"/>
    <w:rsid w:val="00177D35"/>
    <w:rsid w:val="00182FCD"/>
    <w:rsid w:val="00184F7D"/>
    <w:rsid w:val="001863A1"/>
    <w:rsid w:val="0019160C"/>
    <w:rsid w:val="0019625B"/>
    <w:rsid w:val="00196730"/>
    <w:rsid w:val="00197EE7"/>
    <w:rsid w:val="001A26DB"/>
    <w:rsid w:val="001A444D"/>
    <w:rsid w:val="001A53DE"/>
    <w:rsid w:val="001B0F68"/>
    <w:rsid w:val="001B5772"/>
    <w:rsid w:val="001C26AA"/>
    <w:rsid w:val="001C2B72"/>
    <w:rsid w:val="001C3E12"/>
    <w:rsid w:val="001C63C2"/>
    <w:rsid w:val="001C6FB5"/>
    <w:rsid w:val="001D57BB"/>
    <w:rsid w:val="001D5DA6"/>
    <w:rsid w:val="001F211B"/>
    <w:rsid w:val="001F5A8F"/>
    <w:rsid w:val="00201532"/>
    <w:rsid w:val="0020246D"/>
    <w:rsid w:val="002241C7"/>
    <w:rsid w:val="00225AAA"/>
    <w:rsid w:val="002308E9"/>
    <w:rsid w:val="00230D03"/>
    <w:rsid w:val="0023187B"/>
    <w:rsid w:val="00236DF6"/>
    <w:rsid w:val="00240CAD"/>
    <w:rsid w:val="002424BD"/>
    <w:rsid w:val="00244875"/>
    <w:rsid w:val="00244F4E"/>
    <w:rsid w:val="0024615C"/>
    <w:rsid w:val="00255F47"/>
    <w:rsid w:val="00260185"/>
    <w:rsid w:val="002605BB"/>
    <w:rsid w:val="00263639"/>
    <w:rsid w:val="00264D61"/>
    <w:rsid w:val="00265A55"/>
    <w:rsid w:val="00274CA0"/>
    <w:rsid w:val="002752F0"/>
    <w:rsid w:val="002809A5"/>
    <w:rsid w:val="00280E59"/>
    <w:rsid w:val="002821CA"/>
    <w:rsid w:val="00284D46"/>
    <w:rsid w:val="00286E89"/>
    <w:rsid w:val="00290703"/>
    <w:rsid w:val="002A07CC"/>
    <w:rsid w:val="002A71CD"/>
    <w:rsid w:val="002A7505"/>
    <w:rsid w:val="002A78F5"/>
    <w:rsid w:val="002B0A9E"/>
    <w:rsid w:val="002B0AA1"/>
    <w:rsid w:val="002B6514"/>
    <w:rsid w:val="002C12D3"/>
    <w:rsid w:val="002C33DF"/>
    <w:rsid w:val="002C7E82"/>
    <w:rsid w:val="002D1068"/>
    <w:rsid w:val="002D2BA0"/>
    <w:rsid w:val="002E504F"/>
    <w:rsid w:val="002E57B2"/>
    <w:rsid w:val="002E5F79"/>
    <w:rsid w:val="00300C78"/>
    <w:rsid w:val="00302E47"/>
    <w:rsid w:val="00303806"/>
    <w:rsid w:val="00306AB2"/>
    <w:rsid w:val="00307768"/>
    <w:rsid w:val="0031040E"/>
    <w:rsid w:val="003139CA"/>
    <w:rsid w:val="0031508B"/>
    <w:rsid w:val="00317A9B"/>
    <w:rsid w:val="00320C82"/>
    <w:rsid w:val="00320DB4"/>
    <w:rsid w:val="00322DA6"/>
    <w:rsid w:val="00332416"/>
    <w:rsid w:val="00333E66"/>
    <w:rsid w:val="00335D61"/>
    <w:rsid w:val="003370BC"/>
    <w:rsid w:val="0033731E"/>
    <w:rsid w:val="0033732E"/>
    <w:rsid w:val="003379EE"/>
    <w:rsid w:val="003479E1"/>
    <w:rsid w:val="00350FC6"/>
    <w:rsid w:val="00354235"/>
    <w:rsid w:val="00355160"/>
    <w:rsid w:val="00355F80"/>
    <w:rsid w:val="003574DF"/>
    <w:rsid w:val="00357AA0"/>
    <w:rsid w:val="00361BF1"/>
    <w:rsid w:val="00371EE0"/>
    <w:rsid w:val="00372AAC"/>
    <w:rsid w:val="003746B8"/>
    <w:rsid w:val="0037596C"/>
    <w:rsid w:val="0037653F"/>
    <w:rsid w:val="003807A0"/>
    <w:rsid w:val="003811CB"/>
    <w:rsid w:val="00383624"/>
    <w:rsid w:val="00384121"/>
    <w:rsid w:val="00384252"/>
    <w:rsid w:val="00390082"/>
    <w:rsid w:val="00391A36"/>
    <w:rsid w:val="00392016"/>
    <w:rsid w:val="00393005"/>
    <w:rsid w:val="003979F4"/>
    <w:rsid w:val="003A1C5F"/>
    <w:rsid w:val="003A5CB6"/>
    <w:rsid w:val="003A63EF"/>
    <w:rsid w:val="003A6D3A"/>
    <w:rsid w:val="003B1A56"/>
    <w:rsid w:val="003B1B9C"/>
    <w:rsid w:val="003B3854"/>
    <w:rsid w:val="003B43D3"/>
    <w:rsid w:val="003B5242"/>
    <w:rsid w:val="003C3781"/>
    <w:rsid w:val="003C3D09"/>
    <w:rsid w:val="003C3EDB"/>
    <w:rsid w:val="003C67BA"/>
    <w:rsid w:val="003D1D72"/>
    <w:rsid w:val="003D3979"/>
    <w:rsid w:val="003D5D5B"/>
    <w:rsid w:val="003D60E3"/>
    <w:rsid w:val="003E24FC"/>
    <w:rsid w:val="003E2E6B"/>
    <w:rsid w:val="003E3282"/>
    <w:rsid w:val="003E54F5"/>
    <w:rsid w:val="003E7FBB"/>
    <w:rsid w:val="003F003A"/>
    <w:rsid w:val="003F163C"/>
    <w:rsid w:val="003F6CCC"/>
    <w:rsid w:val="00400D97"/>
    <w:rsid w:val="004055B3"/>
    <w:rsid w:val="004056E8"/>
    <w:rsid w:val="004107C7"/>
    <w:rsid w:val="00412DE6"/>
    <w:rsid w:val="0041340E"/>
    <w:rsid w:val="00414085"/>
    <w:rsid w:val="00414AA8"/>
    <w:rsid w:val="00415D34"/>
    <w:rsid w:val="00421691"/>
    <w:rsid w:val="00432A64"/>
    <w:rsid w:val="00436C52"/>
    <w:rsid w:val="00452D86"/>
    <w:rsid w:val="00455327"/>
    <w:rsid w:val="004574E3"/>
    <w:rsid w:val="004628E0"/>
    <w:rsid w:val="00467548"/>
    <w:rsid w:val="00475855"/>
    <w:rsid w:val="00480381"/>
    <w:rsid w:val="00481F73"/>
    <w:rsid w:val="00484145"/>
    <w:rsid w:val="0048650A"/>
    <w:rsid w:val="00487266"/>
    <w:rsid w:val="00490AED"/>
    <w:rsid w:val="0049293F"/>
    <w:rsid w:val="00493090"/>
    <w:rsid w:val="004A16B0"/>
    <w:rsid w:val="004A47A7"/>
    <w:rsid w:val="004A5CB2"/>
    <w:rsid w:val="004B1245"/>
    <w:rsid w:val="004B1457"/>
    <w:rsid w:val="004B40EE"/>
    <w:rsid w:val="004B5C7F"/>
    <w:rsid w:val="004B7726"/>
    <w:rsid w:val="004C10DD"/>
    <w:rsid w:val="004C1504"/>
    <w:rsid w:val="004C15D9"/>
    <w:rsid w:val="004C7E3D"/>
    <w:rsid w:val="004D142A"/>
    <w:rsid w:val="004D6FFF"/>
    <w:rsid w:val="004E59BF"/>
    <w:rsid w:val="004E74D9"/>
    <w:rsid w:val="004F2DD6"/>
    <w:rsid w:val="004F57A9"/>
    <w:rsid w:val="00502C63"/>
    <w:rsid w:val="0050377A"/>
    <w:rsid w:val="00504108"/>
    <w:rsid w:val="005142CB"/>
    <w:rsid w:val="0052159A"/>
    <w:rsid w:val="00525F8F"/>
    <w:rsid w:val="005273B5"/>
    <w:rsid w:val="005353E9"/>
    <w:rsid w:val="00541086"/>
    <w:rsid w:val="00541D41"/>
    <w:rsid w:val="005422AF"/>
    <w:rsid w:val="0054565F"/>
    <w:rsid w:val="00546E9C"/>
    <w:rsid w:val="005535D2"/>
    <w:rsid w:val="00554998"/>
    <w:rsid w:val="00560C1E"/>
    <w:rsid w:val="00561967"/>
    <w:rsid w:val="00562027"/>
    <w:rsid w:val="00564BAF"/>
    <w:rsid w:val="00566233"/>
    <w:rsid w:val="00572260"/>
    <w:rsid w:val="005771B7"/>
    <w:rsid w:val="00585721"/>
    <w:rsid w:val="00586ABA"/>
    <w:rsid w:val="0059445F"/>
    <w:rsid w:val="005A06CE"/>
    <w:rsid w:val="005A16A8"/>
    <w:rsid w:val="005A402E"/>
    <w:rsid w:val="005B0108"/>
    <w:rsid w:val="005B2005"/>
    <w:rsid w:val="005B461B"/>
    <w:rsid w:val="005B6089"/>
    <w:rsid w:val="005B6DC2"/>
    <w:rsid w:val="005C3BA8"/>
    <w:rsid w:val="005D7429"/>
    <w:rsid w:val="005E0E90"/>
    <w:rsid w:val="005E2897"/>
    <w:rsid w:val="005E3793"/>
    <w:rsid w:val="005E602E"/>
    <w:rsid w:val="005F1A11"/>
    <w:rsid w:val="005F4841"/>
    <w:rsid w:val="005F7559"/>
    <w:rsid w:val="00602DC1"/>
    <w:rsid w:val="00603EB6"/>
    <w:rsid w:val="006060A8"/>
    <w:rsid w:val="00617A69"/>
    <w:rsid w:val="00620313"/>
    <w:rsid w:val="00625FD1"/>
    <w:rsid w:val="006304BC"/>
    <w:rsid w:val="00630E9E"/>
    <w:rsid w:val="00633030"/>
    <w:rsid w:val="0064418F"/>
    <w:rsid w:val="00645F52"/>
    <w:rsid w:val="00653070"/>
    <w:rsid w:val="00655FD7"/>
    <w:rsid w:val="006605BC"/>
    <w:rsid w:val="00660670"/>
    <w:rsid w:val="006670FE"/>
    <w:rsid w:val="00672B02"/>
    <w:rsid w:val="00672D90"/>
    <w:rsid w:val="006745EE"/>
    <w:rsid w:val="00674CD0"/>
    <w:rsid w:val="006767AB"/>
    <w:rsid w:val="00681723"/>
    <w:rsid w:val="00686CB2"/>
    <w:rsid w:val="006956C3"/>
    <w:rsid w:val="0069607D"/>
    <w:rsid w:val="006B0748"/>
    <w:rsid w:val="006C38FC"/>
    <w:rsid w:val="006C3C8C"/>
    <w:rsid w:val="006C5D49"/>
    <w:rsid w:val="006C6B56"/>
    <w:rsid w:val="006D4680"/>
    <w:rsid w:val="006E209F"/>
    <w:rsid w:val="006E29F6"/>
    <w:rsid w:val="006E3681"/>
    <w:rsid w:val="006F238B"/>
    <w:rsid w:val="006F2D90"/>
    <w:rsid w:val="006F2DDF"/>
    <w:rsid w:val="006F30A0"/>
    <w:rsid w:val="006F3411"/>
    <w:rsid w:val="006F3CE9"/>
    <w:rsid w:val="006F49FF"/>
    <w:rsid w:val="007008B9"/>
    <w:rsid w:val="00705EEE"/>
    <w:rsid w:val="007073D4"/>
    <w:rsid w:val="00707F45"/>
    <w:rsid w:val="00711F99"/>
    <w:rsid w:val="00712FEA"/>
    <w:rsid w:val="007142EF"/>
    <w:rsid w:val="00715B5D"/>
    <w:rsid w:val="00717777"/>
    <w:rsid w:val="007214A9"/>
    <w:rsid w:val="0072348F"/>
    <w:rsid w:val="00726AEF"/>
    <w:rsid w:val="007315A3"/>
    <w:rsid w:val="00734688"/>
    <w:rsid w:val="00746862"/>
    <w:rsid w:val="00751793"/>
    <w:rsid w:val="007541A3"/>
    <w:rsid w:val="00754533"/>
    <w:rsid w:val="00760AE8"/>
    <w:rsid w:val="007640A1"/>
    <w:rsid w:val="007734DB"/>
    <w:rsid w:val="00776CA6"/>
    <w:rsid w:val="00783269"/>
    <w:rsid w:val="007832EB"/>
    <w:rsid w:val="007910E8"/>
    <w:rsid w:val="00797E00"/>
    <w:rsid w:val="007A05E2"/>
    <w:rsid w:val="007A486C"/>
    <w:rsid w:val="007A4C00"/>
    <w:rsid w:val="007A4C8F"/>
    <w:rsid w:val="007B4760"/>
    <w:rsid w:val="007B5C90"/>
    <w:rsid w:val="007B5E07"/>
    <w:rsid w:val="007D436F"/>
    <w:rsid w:val="007D47BB"/>
    <w:rsid w:val="007E0395"/>
    <w:rsid w:val="007E18EF"/>
    <w:rsid w:val="007E1A04"/>
    <w:rsid w:val="007E1C38"/>
    <w:rsid w:val="007E3DF1"/>
    <w:rsid w:val="007E5DE0"/>
    <w:rsid w:val="007F79BC"/>
    <w:rsid w:val="00801DD1"/>
    <w:rsid w:val="00803A69"/>
    <w:rsid w:val="00806888"/>
    <w:rsid w:val="00806A14"/>
    <w:rsid w:val="00806D35"/>
    <w:rsid w:val="008073CC"/>
    <w:rsid w:val="00807430"/>
    <w:rsid w:val="008108D0"/>
    <w:rsid w:val="0081585D"/>
    <w:rsid w:val="00825A32"/>
    <w:rsid w:val="00827961"/>
    <w:rsid w:val="0083282B"/>
    <w:rsid w:val="008347EB"/>
    <w:rsid w:val="00837E32"/>
    <w:rsid w:val="008404DB"/>
    <w:rsid w:val="00842F24"/>
    <w:rsid w:val="00847AD8"/>
    <w:rsid w:val="008522E8"/>
    <w:rsid w:val="00860DBD"/>
    <w:rsid w:val="00862171"/>
    <w:rsid w:val="00865981"/>
    <w:rsid w:val="008700B7"/>
    <w:rsid w:val="00871984"/>
    <w:rsid w:val="00875263"/>
    <w:rsid w:val="0087535C"/>
    <w:rsid w:val="00880EAC"/>
    <w:rsid w:val="00881906"/>
    <w:rsid w:val="008844D2"/>
    <w:rsid w:val="00892EC4"/>
    <w:rsid w:val="00894446"/>
    <w:rsid w:val="008976CB"/>
    <w:rsid w:val="008A0CE3"/>
    <w:rsid w:val="008A1BF6"/>
    <w:rsid w:val="008B0A49"/>
    <w:rsid w:val="008B4169"/>
    <w:rsid w:val="008B4C5A"/>
    <w:rsid w:val="008B4EF5"/>
    <w:rsid w:val="008C08A8"/>
    <w:rsid w:val="008C6184"/>
    <w:rsid w:val="008C74D3"/>
    <w:rsid w:val="008D28CE"/>
    <w:rsid w:val="008E1BFB"/>
    <w:rsid w:val="008E2150"/>
    <w:rsid w:val="008E3FBD"/>
    <w:rsid w:val="008E4FC3"/>
    <w:rsid w:val="008E7AB2"/>
    <w:rsid w:val="009014C6"/>
    <w:rsid w:val="00901704"/>
    <w:rsid w:val="009019AE"/>
    <w:rsid w:val="00905548"/>
    <w:rsid w:val="0090617A"/>
    <w:rsid w:val="00907C8C"/>
    <w:rsid w:val="0091245A"/>
    <w:rsid w:val="00912C0E"/>
    <w:rsid w:val="00913B7E"/>
    <w:rsid w:val="00924C65"/>
    <w:rsid w:val="00931203"/>
    <w:rsid w:val="00933547"/>
    <w:rsid w:val="00934E42"/>
    <w:rsid w:val="00935702"/>
    <w:rsid w:val="00936DE5"/>
    <w:rsid w:val="00937139"/>
    <w:rsid w:val="00943EC9"/>
    <w:rsid w:val="00946A9E"/>
    <w:rsid w:val="009506F7"/>
    <w:rsid w:val="00950B2D"/>
    <w:rsid w:val="00950E4C"/>
    <w:rsid w:val="00951623"/>
    <w:rsid w:val="00967E09"/>
    <w:rsid w:val="00970DDF"/>
    <w:rsid w:val="00972DA3"/>
    <w:rsid w:val="00975153"/>
    <w:rsid w:val="00977271"/>
    <w:rsid w:val="00983962"/>
    <w:rsid w:val="00986D19"/>
    <w:rsid w:val="0099375A"/>
    <w:rsid w:val="009961CC"/>
    <w:rsid w:val="009A79D8"/>
    <w:rsid w:val="009B05E8"/>
    <w:rsid w:val="009B6631"/>
    <w:rsid w:val="009C0486"/>
    <w:rsid w:val="009C0EEC"/>
    <w:rsid w:val="009C13C6"/>
    <w:rsid w:val="009C309B"/>
    <w:rsid w:val="009C66A0"/>
    <w:rsid w:val="009D6216"/>
    <w:rsid w:val="009D632B"/>
    <w:rsid w:val="009D6423"/>
    <w:rsid w:val="009E22ED"/>
    <w:rsid w:val="009E3ACD"/>
    <w:rsid w:val="009E3E20"/>
    <w:rsid w:val="009F036B"/>
    <w:rsid w:val="009F240E"/>
    <w:rsid w:val="009F25EC"/>
    <w:rsid w:val="009F5E6D"/>
    <w:rsid w:val="00A00AAF"/>
    <w:rsid w:val="00A03749"/>
    <w:rsid w:val="00A06128"/>
    <w:rsid w:val="00A06F3E"/>
    <w:rsid w:val="00A0737E"/>
    <w:rsid w:val="00A15C94"/>
    <w:rsid w:val="00A203E2"/>
    <w:rsid w:val="00A21320"/>
    <w:rsid w:val="00A315D2"/>
    <w:rsid w:val="00A318FA"/>
    <w:rsid w:val="00A3577A"/>
    <w:rsid w:val="00A372C7"/>
    <w:rsid w:val="00A37ADB"/>
    <w:rsid w:val="00A37F64"/>
    <w:rsid w:val="00A42F10"/>
    <w:rsid w:val="00A45A33"/>
    <w:rsid w:val="00A600C9"/>
    <w:rsid w:val="00A61E2B"/>
    <w:rsid w:val="00A6387D"/>
    <w:rsid w:val="00A66752"/>
    <w:rsid w:val="00A756FC"/>
    <w:rsid w:val="00A82239"/>
    <w:rsid w:val="00A84062"/>
    <w:rsid w:val="00A85691"/>
    <w:rsid w:val="00A86A4D"/>
    <w:rsid w:val="00A878FA"/>
    <w:rsid w:val="00A93D85"/>
    <w:rsid w:val="00A94ED5"/>
    <w:rsid w:val="00A975C7"/>
    <w:rsid w:val="00AA0A2B"/>
    <w:rsid w:val="00AA162B"/>
    <w:rsid w:val="00AA23BF"/>
    <w:rsid w:val="00AA6C10"/>
    <w:rsid w:val="00AA7E1A"/>
    <w:rsid w:val="00AB1B54"/>
    <w:rsid w:val="00AB514D"/>
    <w:rsid w:val="00AC31C4"/>
    <w:rsid w:val="00AC6656"/>
    <w:rsid w:val="00AC6FA9"/>
    <w:rsid w:val="00AC7B32"/>
    <w:rsid w:val="00AD1C08"/>
    <w:rsid w:val="00AD47D2"/>
    <w:rsid w:val="00AD6E2F"/>
    <w:rsid w:val="00AD7CD0"/>
    <w:rsid w:val="00AE0899"/>
    <w:rsid w:val="00AE10D5"/>
    <w:rsid w:val="00AE4193"/>
    <w:rsid w:val="00AE4438"/>
    <w:rsid w:val="00AE786C"/>
    <w:rsid w:val="00AF2B78"/>
    <w:rsid w:val="00AF6819"/>
    <w:rsid w:val="00B04503"/>
    <w:rsid w:val="00B07DDD"/>
    <w:rsid w:val="00B101F8"/>
    <w:rsid w:val="00B1789F"/>
    <w:rsid w:val="00B235AD"/>
    <w:rsid w:val="00B241B6"/>
    <w:rsid w:val="00B251D5"/>
    <w:rsid w:val="00B27AA4"/>
    <w:rsid w:val="00B33582"/>
    <w:rsid w:val="00B35DDE"/>
    <w:rsid w:val="00B37E7F"/>
    <w:rsid w:val="00B47014"/>
    <w:rsid w:val="00B56494"/>
    <w:rsid w:val="00B606DE"/>
    <w:rsid w:val="00B635D2"/>
    <w:rsid w:val="00B64C1E"/>
    <w:rsid w:val="00B72119"/>
    <w:rsid w:val="00B72A66"/>
    <w:rsid w:val="00B74469"/>
    <w:rsid w:val="00B8034C"/>
    <w:rsid w:val="00B8049E"/>
    <w:rsid w:val="00B8068A"/>
    <w:rsid w:val="00B87A60"/>
    <w:rsid w:val="00B924C2"/>
    <w:rsid w:val="00B9319A"/>
    <w:rsid w:val="00B9423B"/>
    <w:rsid w:val="00B94BF5"/>
    <w:rsid w:val="00BA42F6"/>
    <w:rsid w:val="00BA75CC"/>
    <w:rsid w:val="00BA7FD4"/>
    <w:rsid w:val="00BB009F"/>
    <w:rsid w:val="00BB238E"/>
    <w:rsid w:val="00BB4166"/>
    <w:rsid w:val="00BB43E0"/>
    <w:rsid w:val="00BC7C15"/>
    <w:rsid w:val="00BD0CDA"/>
    <w:rsid w:val="00BD10E0"/>
    <w:rsid w:val="00BD7C26"/>
    <w:rsid w:val="00BE1D25"/>
    <w:rsid w:val="00BF009F"/>
    <w:rsid w:val="00BF260D"/>
    <w:rsid w:val="00BF7685"/>
    <w:rsid w:val="00C01021"/>
    <w:rsid w:val="00C066BF"/>
    <w:rsid w:val="00C105DF"/>
    <w:rsid w:val="00C16BF5"/>
    <w:rsid w:val="00C201E0"/>
    <w:rsid w:val="00C202B7"/>
    <w:rsid w:val="00C20DC3"/>
    <w:rsid w:val="00C22712"/>
    <w:rsid w:val="00C235AE"/>
    <w:rsid w:val="00C26F69"/>
    <w:rsid w:val="00C30BBA"/>
    <w:rsid w:val="00C30CB3"/>
    <w:rsid w:val="00C364DF"/>
    <w:rsid w:val="00C37B2B"/>
    <w:rsid w:val="00C37B90"/>
    <w:rsid w:val="00C418EF"/>
    <w:rsid w:val="00C4536D"/>
    <w:rsid w:val="00C60707"/>
    <w:rsid w:val="00C6254F"/>
    <w:rsid w:val="00C71E9E"/>
    <w:rsid w:val="00C733FE"/>
    <w:rsid w:val="00C80849"/>
    <w:rsid w:val="00C85B2E"/>
    <w:rsid w:val="00C9056E"/>
    <w:rsid w:val="00C908F2"/>
    <w:rsid w:val="00C9180B"/>
    <w:rsid w:val="00C91F9D"/>
    <w:rsid w:val="00C95A6F"/>
    <w:rsid w:val="00C96D01"/>
    <w:rsid w:val="00C96D61"/>
    <w:rsid w:val="00C97CFE"/>
    <w:rsid w:val="00CA2E9B"/>
    <w:rsid w:val="00CA596F"/>
    <w:rsid w:val="00CA712B"/>
    <w:rsid w:val="00CC00E4"/>
    <w:rsid w:val="00CC174D"/>
    <w:rsid w:val="00CC47CE"/>
    <w:rsid w:val="00CC54F9"/>
    <w:rsid w:val="00CD220E"/>
    <w:rsid w:val="00CD24AD"/>
    <w:rsid w:val="00CD58D4"/>
    <w:rsid w:val="00CD6A42"/>
    <w:rsid w:val="00CE5EAC"/>
    <w:rsid w:val="00CE66E8"/>
    <w:rsid w:val="00CE6C99"/>
    <w:rsid w:val="00CF421A"/>
    <w:rsid w:val="00CF4981"/>
    <w:rsid w:val="00CF4EAE"/>
    <w:rsid w:val="00D0068D"/>
    <w:rsid w:val="00D0251A"/>
    <w:rsid w:val="00D04952"/>
    <w:rsid w:val="00D04A9C"/>
    <w:rsid w:val="00D06264"/>
    <w:rsid w:val="00D17375"/>
    <w:rsid w:val="00D2076A"/>
    <w:rsid w:val="00D242A0"/>
    <w:rsid w:val="00D25A50"/>
    <w:rsid w:val="00D27701"/>
    <w:rsid w:val="00D308AD"/>
    <w:rsid w:val="00D310FF"/>
    <w:rsid w:val="00D352E3"/>
    <w:rsid w:val="00D415DD"/>
    <w:rsid w:val="00D420BE"/>
    <w:rsid w:val="00D4441E"/>
    <w:rsid w:val="00D5157F"/>
    <w:rsid w:val="00D52D89"/>
    <w:rsid w:val="00D57280"/>
    <w:rsid w:val="00D574F8"/>
    <w:rsid w:val="00D644FF"/>
    <w:rsid w:val="00D6506F"/>
    <w:rsid w:val="00D6575C"/>
    <w:rsid w:val="00D70AFE"/>
    <w:rsid w:val="00D77330"/>
    <w:rsid w:val="00D8059A"/>
    <w:rsid w:val="00D80FC8"/>
    <w:rsid w:val="00D840E3"/>
    <w:rsid w:val="00D84AD3"/>
    <w:rsid w:val="00D87182"/>
    <w:rsid w:val="00DA0561"/>
    <w:rsid w:val="00DA23AA"/>
    <w:rsid w:val="00DA4BAC"/>
    <w:rsid w:val="00DA7058"/>
    <w:rsid w:val="00DA7DFB"/>
    <w:rsid w:val="00DB5060"/>
    <w:rsid w:val="00DC419D"/>
    <w:rsid w:val="00DC4349"/>
    <w:rsid w:val="00DD52FE"/>
    <w:rsid w:val="00DD54D8"/>
    <w:rsid w:val="00DE0934"/>
    <w:rsid w:val="00DE0BC2"/>
    <w:rsid w:val="00DE62AC"/>
    <w:rsid w:val="00DE7271"/>
    <w:rsid w:val="00DE7F30"/>
    <w:rsid w:val="00DF1060"/>
    <w:rsid w:val="00DF10FC"/>
    <w:rsid w:val="00DF6702"/>
    <w:rsid w:val="00DF7A75"/>
    <w:rsid w:val="00E07C12"/>
    <w:rsid w:val="00E07DB4"/>
    <w:rsid w:val="00E128CE"/>
    <w:rsid w:val="00E14ABE"/>
    <w:rsid w:val="00E21135"/>
    <w:rsid w:val="00E228CB"/>
    <w:rsid w:val="00E25398"/>
    <w:rsid w:val="00E32DB3"/>
    <w:rsid w:val="00E33687"/>
    <w:rsid w:val="00E37122"/>
    <w:rsid w:val="00E402EF"/>
    <w:rsid w:val="00E50071"/>
    <w:rsid w:val="00E53D06"/>
    <w:rsid w:val="00E55B1A"/>
    <w:rsid w:val="00E55B8F"/>
    <w:rsid w:val="00E64C0E"/>
    <w:rsid w:val="00E654F9"/>
    <w:rsid w:val="00E65935"/>
    <w:rsid w:val="00E67DAC"/>
    <w:rsid w:val="00E72C4B"/>
    <w:rsid w:val="00E774DD"/>
    <w:rsid w:val="00E83EE7"/>
    <w:rsid w:val="00E91EC4"/>
    <w:rsid w:val="00E9526B"/>
    <w:rsid w:val="00E95996"/>
    <w:rsid w:val="00EA2719"/>
    <w:rsid w:val="00EB4C88"/>
    <w:rsid w:val="00EB52B1"/>
    <w:rsid w:val="00EB70AD"/>
    <w:rsid w:val="00EB7F3E"/>
    <w:rsid w:val="00EC18F3"/>
    <w:rsid w:val="00EC32EA"/>
    <w:rsid w:val="00EC5326"/>
    <w:rsid w:val="00EC671B"/>
    <w:rsid w:val="00ED3281"/>
    <w:rsid w:val="00ED45CD"/>
    <w:rsid w:val="00ED606B"/>
    <w:rsid w:val="00ED7A2E"/>
    <w:rsid w:val="00EE09D8"/>
    <w:rsid w:val="00EE4759"/>
    <w:rsid w:val="00EE501A"/>
    <w:rsid w:val="00EE547C"/>
    <w:rsid w:val="00EF3033"/>
    <w:rsid w:val="00EF40DF"/>
    <w:rsid w:val="00EF4AF7"/>
    <w:rsid w:val="00EF608E"/>
    <w:rsid w:val="00F00ABB"/>
    <w:rsid w:val="00F02BAE"/>
    <w:rsid w:val="00F041E0"/>
    <w:rsid w:val="00F04C6D"/>
    <w:rsid w:val="00F04E75"/>
    <w:rsid w:val="00F06AC2"/>
    <w:rsid w:val="00F0728A"/>
    <w:rsid w:val="00F122BC"/>
    <w:rsid w:val="00F155C1"/>
    <w:rsid w:val="00F20D06"/>
    <w:rsid w:val="00F2180F"/>
    <w:rsid w:val="00F24533"/>
    <w:rsid w:val="00F268A9"/>
    <w:rsid w:val="00F3012D"/>
    <w:rsid w:val="00F30DE1"/>
    <w:rsid w:val="00F317AE"/>
    <w:rsid w:val="00F470E0"/>
    <w:rsid w:val="00F47D4E"/>
    <w:rsid w:val="00F509DE"/>
    <w:rsid w:val="00F52570"/>
    <w:rsid w:val="00F60D37"/>
    <w:rsid w:val="00F60DC0"/>
    <w:rsid w:val="00F63EA6"/>
    <w:rsid w:val="00F64532"/>
    <w:rsid w:val="00F647E2"/>
    <w:rsid w:val="00F71392"/>
    <w:rsid w:val="00F74B2B"/>
    <w:rsid w:val="00F76866"/>
    <w:rsid w:val="00F773BB"/>
    <w:rsid w:val="00F81784"/>
    <w:rsid w:val="00F831E4"/>
    <w:rsid w:val="00F90A17"/>
    <w:rsid w:val="00F94145"/>
    <w:rsid w:val="00F9427B"/>
    <w:rsid w:val="00F94581"/>
    <w:rsid w:val="00FA3D03"/>
    <w:rsid w:val="00FA450E"/>
    <w:rsid w:val="00FA780E"/>
    <w:rsid w:val="00FB6C34"/>
    <w:rsid w:val="00FC5D24"/>
    <w:rsid w:val="00FC6C46"/>
    <w:rsid w:val="00FD0EF0"/>
    <w:rsid w:val="00FD11CB"/>
    <w:rsid w:val="00FD1E9D"/>
    <w:rsid w:val="00FE3168"/>
    <w:rsid w:val="00FE70C8"/>
    <w:rsid w:val="00FF12F2"/>
    <w:rsid w:val="00FF24BE"/>
    <w:rsid w:val="00FF3132"/>
    <w:rsid w:val="00FF33F6"/>
    <w:rsid w:val="00FF56B5"/>
    <w:rsid w:val="00FF56F8"/>
    <w:rsid w:val="00FF5C3C"/>
    <w:rsid w:val="00FF64F1"/>
    <w:rsid w:val="00FF6F85"/>
    <w:rsid w:val="00FF728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2016"/>
    <w:rPr>
      <w:sz w:val="24"/>
      <w:szCs w:val="24"/>
    </w:rPr>
  </w:style>
  <w:style w:type="paragraph" w:styleId="Heading1">
    <w:name w:val="heading 1"/>
    <w:basedOn w:val="Normal"/>
    <w:next w:val="Normal"/>
    <w:link w:val="Heading1Char"/>
    <w:qFormat/>
    <w:rsid w:val="00E50071"/>
    <w:pPr>
      <w:keepNext/>
      <w:spacing w:before="240" w:after="60"/>
      <w:outlineLvl w:val="0"/>
    </w:pPr>
    <w:rPr>
      <w:rFonts w:ascii="Futura-Light" w:hAnsi="Futura-Light" w:cs="Arial"/>
      <w:b/>
      <w:bCs/>
      <w:kern w:val="32"/>
      <w:sz w:val="28"/>
      <w:szCs w:val="32"/>
      <w:lang w:val="en-US" w:eastAsia="en-US"/>
    </w:rPr>
  </w:style>
  <w:style w:type="paragraph" w:styleId="Heading2">
    <w:name w:val="heading 2"/>
    <w:basedOn w:val="Normal"/>
    <w:next w:val="Normal"/>
    <w:link w:val="Heading2Char"/>
    <w:uiPriority w:val="9"/>
    <w:unhideWhenUsed/>
    <w:qFormat/>
    <w:rsid w:val="00560C1E"/>
    <w:pPr>
      <w:keepNext/>
      <w:keepLines/>
      <w:spacing w:before="200" w:after="240" w:line="276" w:lineRule="auto"/>
      <w:outlineLvl w:val="1"/>
    </w:pPr>
    <w:rPr>
      <w:rFonts w:ascii="Calibri" w:hAnsi="Calibri"/>
      <w:b/>
      <w:bCs/>
      <w:color w:val="00558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C6184"/>
    <w:pPr>
      <w:tabs>
        <w:tab w:val="center" w:pos="4153"/>
        <w:tab w:val="right" w:pos="8306"/>
      </w:tabs>
    </w:pPr>
  </w:style>
  <w:style w:type="paragraph" w:styleId="Footer">
    <w:name w:val="footer"/>
    <w:basedOn w:val="Normal"/>
    <w:link w:val="FooterChar"/>
    <w:uiPriority w:val="99"/>
    <w:rsid w:val="008C6184"/>
    <w:pPr>
      <w:tabs>
        <w:tab w:val="center" w:pos="4153"/>
        <w:tab w:val="right" w:pos="8306"/>
      </w:tabs>
    </w:pPr>
  </w:style>
  <w:style w:type="character" w:styleId="PageNumber">
    <w:name w:val="page number"/>
    <w:basedOn w:val="DefaultParagraphFont"/>
    <w:rsid w:val="008C6184"/>
  </w:style>
  <w:style w:type="table" w:styleId="TableGrid">
    <w:name w:val="Table Grid"/>
    <w:basedOn w:val="TableNormal"/>
    <w:rsid w:val="008C61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8C6184"/>
    <w:rPr>
      <w:color w:val="0000FF"/>
      <w:u w:val="single"/>
    </w:rPr>
  </w:style>
  <w:style w:type="paragraph" w:styleId="BodyText">
    <w:name w:val="Body Text"/>
    <w:basedOn w:val="Normal"/>
    <w:link w:val="BodyTextChar"/>
    <w:rsid w:val="00DE7F30"/>
    <w:pPr>
      <w:overflowPunct w:val="0"/>
      <w:autoSpaceDE w:val="0"/>
      <w:autoSpaceDN w:val="0"/>
      <w:adjustRightInd w:val="0"/>
    </w:pPr>
    <w:rPr>
      <w:szCs w:val="20"/>
      <w:lang w:val="en-US" w:eastAsia="en-US"/>
    </w:rPr>
  </w:style>
  <w:style w:type="paragraph" w:styleId="BodyTextIndent">
    <w:name w:val="Body Text Indent"/>
    <w:basedOn w:val="Normal"/>
    <w:rsid w:val="00DE7F30"/>
    <w:pPr>
      <w:widowControl w:val="0"/>
      <w:autoSpaceDE w:val="0"/>
      <w:autoSpaceDN w:val="0"/>
      <w:adjustRightInd w:val="0"/>
      <w:ind w:left="720"/>
    </w:pPr>
    <w:rPr>
      <w:i/>
      <w:iCs/>
      <w:szCs w:val="20"/>
      <w:lang w:val="en-US" w:eastAsia="en-US"/>
    </w:rPr>
  </w:style>
  <w:style w:type="paragraph" w:styleId="BodyText2">
    <w:name w:val="Body Text 2"/>
    <w:basedOn w:val="Normal"/>
    <w:link w:val="BodyText2Char"/>
    <w:rsid w:val="00DE7F30"/>
    <w:pPr>
      <w:jc w:val="center"/>
    </w:pPr>
    <w:rPr>
      <w:szCs w:val="20"/>
      <w:lang w:val="en-US" w:eastAsia="en-US"/>
    </w:rPr>
  </w:style>
  <w:style w:type="paragraph" w:styleId="BodyTextIndent2">
    <w:name w:val="Body Text Indent 2"/>
    <w:basedOn w:val="Normal"/>
    <w:rsid w:val="00DE7F30"/>
    <w:pPr>
      <w:ind w:left="360"/>
    </w:pPr>
    <w:rPr>
      <w:rFonts w:ascii="Futura-Light" w:hAnsi="Futura-Light"/>
      <w:szCs w:val="22"/>
      <w:lang w:eastAsia="en-US"/>
    </w:rPr>
  </w:style>
  <w:style w:type="character" w:customStyle="1" w:styleId="bcdisabled1">
    <w:name w:val="bcdisabled1"/>
    <w:basedOn w:val="DefaultParagraphFont"/>
    <w:rsid w:val="001309CB"/>
    <w:rPr>
      <w:b w:val="0"/>
      <w:bCs w:val="0"/>
      <w:color w:val="6B6B6B"/>
    </w:rPr>
  </w:style>
  <w:style w:type="character" w:customStyle="1" w:styleId="bcactive1">
    <w:name w:val="bcactive1"/>
    <w:basedOn w:val="DefaultParagraphFont"/>
    <w:rsid w:val="001309CB"/>
    <w:rPr>
      <w:b/>
      <w:bCs/>
      <w:color w:val="000000"/>
    </w:rPr>
  </w:style>
  <w:style w:type="paragraph" w:styleId="BodyText3">
    <w:name w:val="Body Text 3"/>
    <w:basedOn w:val="Normal"/>
    <w:rsid w:val="00901704"/>
    <w:pPr>
      <w:spacing w:after="120"/>
    </w:pPr>
    <w:rPr>
      <w:sz w:val="16"/>
      <w:szCs w:val="16"/>
    </w:rPr>
  </w:style>
  <w:style w:type="paragraph" w:styleId="BalloonText">
    <w:name w:val="Balloon Text"/>
    <w:basedOn w:val="Normal"/>
    <w:semiHidden/>
    <w:rsid w:val="006060A8"/>
    <w:rPr>
      <w:rFonts w:ascii="Tahoma" w:hAnsi="Tahoma" w:cs="Tahoma"/>
      <w:sz w:val="16"/>
      <w:szCs w:val="16"/>
    </w:rPr>
  </w:style>
  <w:style w:type="paragraph" w:styleId="ListParagraph">
    <w:name w:val="List Paragraph"/>
    <w:basedOn w:val="Normal"/>
    <w:uiPriority w:val="34"/>
    <w:qFormat/>
    <w:rsid w:val="007D436F"/>
    <w:pPr>
      <w:spacing w:after="200" w:line="276" w:lineRule="auto"/>
      <w:ind w:left="720"/>
      <w:contextualSpacing/>
    </w:pPr>
    <w:rPr>
      <w:rFonts w:ascii="Calibri" w:eastAsia="Calibri" w:hAnsi="Calibri"/>
      <w:sz w:val="22"/>
      <w:szCs w:val="22"/>
      <w:lang w:eastAsia="en-US"/>
    </w:rPr>
  </w:style>
  <w:style w:type="character" w:styleId="FollowedHyperlink">
    <w:name w:val="FollowedHyperlink"/>
    <w:basedOn w:val="DefaultParagraphFont"/>
    <w:rsid w:val="00CC174D"/>
    <w:rPr>
      <w:color w:val="800080"/>
      <w:u w:val="single"/>
    </w:rPr>
  </w:style>
  <w:style w:type="character" w:styleId="CommentReference">
    <w:name w:val="annotation reference"/>
    <w:basedOn w:val="DefaultParagraphFont"/>
    <w:rsid w:val="00DA23AA"/>
    <w:rPr>
      <w:sz w:val="16"/>
      <w:szCs w:val="16"/>
    </w:rPr>
  </w:style>
  <w:style w:type="paragraph" w:styleId="CommentText">
    <w:name w:val="annotation text"/>
    <w:basedOn w:val="Normal"/>
    <w:link w:val="CommentTextChar"/>
    <w:rsid w:val="00DA23AA"/>
    <w:rPr>
      <w:sz w:val="20"/>
      <w:szCs w:val="20"/>
    </w:rPr>
  </w:style>
  <w:style w:type="character" w:customStyle="1" w:styleId="CommentTextChar">
    <w:name w:val="Comment Text Char"/>
    <w:basedOn w:val="DefaultParagraphFont"/>
    <w:link w:val="CommentText"/>
    <w:rsid w:val="00DA23AA"/>
  </w:style>
  <w:style w:type="paragraph" w:styleId="CommentSubject">
    <w:name w:val="annotation subject"/>
    <w:basedOn w:val="CommentText"/>
    <w:next w:val="CommentText"/>
    <w:link w:val="CommentSubjectChar"/>
    <w:rsid w:val="00DA23AA"/>
    <w:rPr>
      <w:b/>
      <w:bCs/>
    </w:rPr>
  </w:style>
  <w:style w:type="character" w:customStyle="1" w:styleId="CommentSubjectChar">
    <w:name w:val="Comment Subject Char"/>
    <w:basedOn w:val="CommentTextChar"/>
    <w:link w:val="CommentSubject"/>
    <w:rsid w:val="00DA23AA"/>
    <w:rPr>
      <w:b/>
      <w:bCs/>
    </w:rPr>
  </w:style>
  <w:style w:type="character" w:customStyle="1" w:styleId="Heading1Char">
    <w:name w:val="Heading 1 Char"/>
    <w:basedOn w:val="DefaultParagraphFont"/>
    <w:link w:val="Heading1"/>
    <w:rsid w:val="00E50071"/>
    <w:rPr>
      <w:rFonts w:ascii="Futura-Light" w:hAnsi="Futura-Light" w:cs="Arial"/>
      <w:b/>
      <w:bCs/>
      <w:kern w:val="32"/>
      <w:sz w:val="28"/>
      <w:szCs w:val="32"/>
      <w:lang w:val="en-US" w:eastAsia="en-US"/>
    </w:rPr>
  </w:style>
  <w:style w:type="paragraph" w:styleId="FootnoteText">
    <w:name w:val="footnote text"/>
    <w:basedOn w:val="Normal"/>
    <w:link w:val="FootnoteTextChar"/>
    <w:uiPriority w:val="99"/>
    <w:rsid w:val="0050377A"/>
    <w:pPr>
      <w:spacing w:after="120"/>
    </w:pPr>
    <w:rPr>
      <w:rFonts w:ascii="Arial" w:hAnsi="Arial"/>
      <w:sz w:val="20"/>
      <w:szCs w:val="20"/>
      <w:lang w:val="en-US" w:eastAsia="en-US"/>
    </w:rPr>
  </w:style>
  <w:style w:type="character" w:customStyle="1" w:styleId="FootnoteTextChar">
    <w:name w:val="Footnote Text Char"/>
    <w:basedOn w:val="DefaultParagraphFont"/>
    <w:link w:val="FootnoteText"/>
    <w:uiPriority w:val="99"/>
    <w:rsid w:val="0050377A"/>
    <w:rPr>
      <w:rFonts w:ascii="Arial" w:hAnsi="Arial"/>
      <w:lang w:val="en-US" w:eastAsia="en-US"/>
    </w:rPr>
  </w:style>
  <w:style w:type="character" w:styleId="FootnoteReference">
    <w:name w:val="footnote reference"/>
    <w:basedOn w:val="DefaultParagraphFont"/>
    <w:uiPriority w:val="99"/>
    <w:rsid w:val="0050377A"/>
    <w:rPr>
      <w:rFonts w:cs="Times New Roman"/>
      <w:vertAlign w:val="superscript"/>
    </w:rPr>
  </w:style>
  <w:style w:type="character" w:customStyle="1" w:styleId="Heading2Char">
    <w:name w:val="Heading 2 Char"/>
    <w:basedOn w:val="DefaultParagraphFont"/>
    <w:link w:val="Heading2"/>
    <w:uiPriority w:val="9"/>
    <w:rsid w:val="00560C1E"/>
    <w:rPr>
      <w:rFonts w:ascii="Calibri" w:hAnsi="Calibri"/>
      <w:b/>
      <w:bCs/>
      <w:color w:val="005581"/>
      <w:sz w:val="24"/>
      <w:szCs w:val="26"/>
      <w:lang w:eastAsia="en-US"/>
    </w:rPr>
  </w:style>
  <w:style w:type="character" w:customStyle="1" w:styleId="HeaderChar">
    <w:name w:val="Header Char"/>
    <w:link w:val="Header"/>
    <w:uiPriority w:val="99"/>
    <w:rsid w:val="00875263"/>
    <w:rPr>
      <w:sz w:val="24"/>
      <w:szCs w:val="24"/>
    </w:rPr>
  </w:style>
  <w:style w:type="character" w:customStyle="1" w:styleId="FooterChar">
    <w:name w:val="Footer Char"/>
    <w:link w:val="Footer"/>
    <w:uiPriority w:val="99"/>
    <w:rsid w:val="00875263"/>
    <w:rPr>
      <w:sz w:val="24"/>
      <w:szCs w:val="24"/>
    </w:rPr>
  </w:style>
  <w:style w:type="paragraph" w:customStyle="1" w:styleId="Default">
    <w:name w:val="Default"/>
    <w:rsid w:val="00D242A0"/>
    <w:pPr>
      <w:autoSpaceDE w:val="0"/>
      <w:autoSpaceDN w:val="0"/>
      <w:adjustRightInd w:val="0"/>
    </w:pPr>
    <w:rPr>
      <w:rFonts w:ascii="Arial" w:eastAsiaTheme="minorHAnsi" w:hAnsi="Arial" w:cs="Arial"/>
      <w:color w:val="000000"/>
      <w:sz w:val="24"/>
      <w:szCs w:val="24"/>
      <w:lang w:eastAsia="en-US"/>
    </w:rPr>
  </w:style>
  <w:style w:type="paragraph" w:styleId="Title">
    <w:name w:val="Title"/>
    <w:basedOn w:val="Normal"/>
    <w:next w:val="Normal"/>
    <w:link w:val="TitleChar"/>
    <w:qFormat/>
    <w:rsid w:val="00037F0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037F06"/>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010E41"/>
    <w:rPr>
      <w:sz w:val="24"/>
      <w:szCs w:val="24"/>
    </w:rPr>
  </w:style>
  <w:style w:type="character" w:styleId="Emphasis">
    <w:name w:val="Emphasis"/>
    <w:basedOn w:val="DefaultParagraphFont"/>
    <w:uiPriority w:val="20"/>
    <w:qFormat/>
    <w:rsid w:val="00145477"/>
    <w:rPr>
      <w:i/>
      <w:iCs/>
    </w:rPr>
  </w:style>
  <w:style w:type="character" w:customStyle="1" w:styleId="BodyText2Char">
    <w:name w:val="Body Text 2 Char"/>
    <w:basedOn w:val="DefaultParagraphFont"/>
    <w:link w:val="BodyText2"/>
    <w:rsid w:val="00DE7271"/>
    <w:rPr>
      <w:sz w:val="24"/>
      <w:lang w:val="en-US" w:eastAsia="en-US"/>
    </w:rPr>
  </w:style>
  <w:style w:type="character" w:customStyle="1" w:styleId="BodyTextChar">
    <w:name w:val="Body Text Char"/>
    <w:basedOn w:val="DefaultParagraphFont"/>
    <w:link w:val="BodyText"/>
    <w:rsid w:val="00EE4759"/>
    <w:rPr>
      <w:sz w:val="24"/>
      <w:lang w:val="en-US" w:eastAsia="en-US"/>
    </w:rPr>
  </w:style>
  <w:style w:type="paragraph" w:customStyle="1" w:styleId="Tabletext">
    <w:name w:val="Table text"/>
    <w:basedOn w:val="Normal"/>
    <w:rsid w:val="00F06AC2"/>
    <w:pPr>
      <w:suppressAutoHyphens/>
      <w:spacing w:after="120"/>
    </w:pPr>
    <w:rPr>
      <w:rFonts w:ascii="Verdana" w:hAnsi="Verdana"/>
      <w:sz w:val="18"/>
      <w:szCs w:val="18"/>
    </w:rPr>
  </w:style>
  <w:style w:type="table" w:customStyle="1" w:styleId="TableGrid3">
    <w:name w:val="Table Grid3"/>
    <w:basedOn w:val="TableNormal"/>
    <w:next w:val="TableGrid"/>
    <w:uiPriority w:val="59"/>
    <w:rsid w:val="0004150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2016"/>
    <w:rPr>
      <w:sz w:val="24"/>
      <w:szCs w:val="24"/>
    </w:rPr>
  </w:style>
  <w:style w:type="paragraph" w:styleId="Heading1">
    <w:name w:val="heading 1"/>
    <w:basedOn w:val="Normal"/>
    <w:next w:val="Normal"/>
    <w:link w:val="Heading1Char"/>
    <w:qFormat/>
    <w:rsid w:val="00E50071"/>
    <w:pPr>
      <w:keepNext/>
      <w:spacing w:before="240" w:after="60"/>
      <w:outlineLvl w:val="0"/>
    </w:pPr>
    <w:rPr>
      <w:rFonts w:ascii="Futura-Light" w:hAnsi="Futura-Light" w:cs="Arial"/>
      <w:b/>
      <w:bCs/>
      <w:kern w:val="32"/>
      <w:sz w:val="28"/>
      <w:szCs w:val="32"/>
      <w:lang w:val="en-US" w:eastAsia="en-US"/>
    </w:rPr>
  </w:style>
  <w:style w:type="paragraph" w:styleId="Heading2">
    <w:name w:val="heading 2"/>
    <w:basedOn w:val="Normal"/>
    <w:next w:val="Normal"/>
    <w:link w:val="Heading2Char"/>
    <w:uiPriority w:val="9"/>
    <w:unhideWhenUsed/>
    <w:qFormat/>
    <w:rsid w:val="00560C1E"/>
    <w:pPr>
      <w:keepNext/>
      <w:keepLines/>
      <w:spacing w:before="200" w:after="240" w:line="276" w:lineRule="auto"/>
      <w:outlineLvl w:val="1"/>
    </w:pPr>
    <w:rPr>
      <w:rFonts w:ascii="Calibri" w:hAnsi="Calibri"/>
      <w:b/>
      <w:bCs/>
      <w:color w:val="00558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C6184"/>
    <w:pPr>
      <w:tabs>
        <w:tab w:val="center" w:pos="4153"/>
        <w:tab w:val="right" w:pos="8306"/>
      </w:tabs>
    </w:pPr>
  </w:style>
  <w:style w:type="paragraph" w:styleId="Footer">
    <w:name w:val="footer"/>
    <w:basedOn w:val="Normal"/>
    <w:link w:val="FooterChar"/>
    <w:uiPriority w:val="99"/>
    <w:rsid w:val="008C6184"/>
    <w:pPr>
      <w:tabs>
        <w:tab w:val="center" w:pos="4153"/>
        <w:tab w:val="right" w:pos="8306"/>
      </w:tabs>
    </w:pPr>
  </w:style>
  <w:style w:type="character" w:styleId="PageNumber">
    <w:name w:val="page number"/>
    <w:basedOn w:val="DefaultParagraphFont"/>
    <w:rsid w:val="008C6184"/>
  </w:style>
  <w:style w:type="table" w:styleId="TableGrid">
    <w:name w:val="Table Grid"/>
    <w:basedOn w:val="TableNormal"/>
    <w:rsid w:val="008C61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8C6184"/>
    <w:rPr>
      <w:color w:val="0000FF"/>
      <w:u w:val="single"/>
    </w:rPr>
  </w:style>
  <w:style w:type="paragraph" w:styleId="BodyText">
    <w:name w:val="Body Text"/>
    <w:basedOn w:val="Normal"/>
    <w:link w:val="BodyTextChar"/>
    <w:rsid w:val="00DE7F30"/>
    <w:pPr>
      <w:overflowPunct w:val="0"/>
      <w:autoSpaceDE w:val="0"/>
      <w:autoSpaceDN w:val="0"/>
      <w:adjustRightInd w:val="0"/>
    </w:pPr>
    <w:rPr>
      <w:szCs w:val="20"/>
      <w:lang w:val="en-US" w:eastAsia="en-US"/>
    </w:rPr>
  </w:style>
  <w:style w:type="paragraph" w:styleId="BodyTextIndent">
    <w:name w:val="Body Text Indent"/>
    <w:basedOn w:val="Normal"/>
    <w:rsid w:val="00DE7F30"/>
    <w:pPr>
      <w:widowControl w:val="0"/>
      <w:autoSpaceDE w:val="0"/>
      <w:autoSpaceDN w:val="0"/>
      <w:adjustRightInd w:val="0"/>
      <w:ind w:left="720"/>
    </w:pPr>
    <w:rPr>
      <w:i/>
      <w:iCs/>
      <w:szCs w:val="20"/>
      <w:lang w:val="en-US" w:eastAsia="en-US"/>
    </w:rPr>
  </w:style>
  <w:style w:type="paragraph" w:styleId="BodyText2">
    <w:name w:val="Body Text 2"/>
    <w:basedOn w:val="Normal"/>
    <w:link w:val="BodyText2Char"/>
    <w:rsid w:val="00DE7F30"/>
    <w:pPr>
      <w:jc w:val="center"/>
    </w:pPr>
    <w:rPr>
      <w:szCs w:val="20"/>
      <w:lang w:val="en-US" w:eastAsia="en-US"/>
    </w:rPr>
  </w:style>
  <w:style w:type="paragraph" w:styleId="BodyTextIndent2">
    <w:name w:val="Body Text Indent 2"/>
    <w:basedOn w:val="Normal"/>
    <w:rsid w:val="00DE7F30"/>
    <w:pPr>
      <w:ind w:left="360"/>
    </w:pPr>
    <w:rPr>
      <w:rFonts w:ascii="Futura-Light" w:hAnsi="Futura-Light"/>
      <w:szCs w:val="22"/>
      <w:lang w:eastAsia="en-US"/>
    </w:rPr>
  </w:style>
  <w:style w:type="character" w:customStyle="1" w:styleId="bcdisabled1">
    <w:name w:val="bcdisabled1"/>
    <w:basedOn w:val="DefaultParagraphFont"/>
    <w:rsid w:val="001309CB"/>
    <w:rPr>
      <w:b w:val="0"/>
      <w:bCs w:val="0"/>
      <w:color w:val="6B6B6B"/>
    </w:rPr>
  </w:style>
  <w:style w:type="character" w:customStyle="1" w:styleId="bcactive1">
    <w:name w:val="bcactive1"/>
    <w:basedOn w:val="DefaultParagraphFont"/>
    <w:rsid w:val="001309CB"/>
    <w:rPr>
      <w:b/>
      <w:bCs/>
      <w:color w:val="000000"/>
    </w:rPr>
  </w:style>
  <w:style w:type="paragraph" w:styleId="BodyText3">
    <w:name w:val="Body Text 3"/>
    <w:basedOn w:val="Normal"/>
    <w:rsid w:val="00901704"/>
    <w:pPr>
      <w:spacing w:after="120"/>
    </w:pPr>
    <w:rPr>
      <w:sz w:val="16"/>
      <w:szCs w:val="16"/>
    </w:rPr>
  </w:style>
  <w:style w:type="paragraph" w:styleId="BalloonText">
    <w:name w:val="Balloon Text"/>
    <w:basedOn w:val="Normal"/>
    <w:semiHidden/>
    <w:rsid w:val="006060A8"/>
    <w:rPr>
      <w:rFonts w:ascii="Tahoma" w:hAnsi="Tahoma" w:cs="Tahoma"/>
      <w:sz w:val="16"/>
      <w:szCs w:val="16"/>
    </w:rPr>
  </w:style>
  <w:style w:type="paragraph" w:styleId="ListParagraph">
    <w:name w:val="List Paragraph"/>
    <w:basedOn w:val="Normal"/>
    <w:uiPriority w:val="34"/>
    <w:qFormat/>
    <w:rsid w:val="007D436F"/>
    <w:pPr>
      <w:spacing w:after="200" w:line="276" w:lineRule="auto"/>
      <w:ind w:left="720"/>
      <w:contextualSpacing/>
    </w:pPr>
    <w:rPr>
      <w:rFonts w:ascii="Calibri" w:eastAsia="Calibri" w:hAnsi="Calibri"/>
      <w:sz w:val="22"/>
      <w:szCs w:val="22"/>
      <w:lang w:eastAsia="en-US"/>
    </w:rPr>
  </w:style>
  <w:style w:type="character" w:styleId="FollowedHyperlink">
    <w:name w:val="FollowedHyperlink"/>
    <w:basedOn w:val="DefaultParagraphFont"/>
    <w:rsid w:val="00CC174D"/>
    <w:rPr>
      <w:color w:val="800080"/>
      <w:u w:val="single"/>
    </w:rPr>
  </w:style>
  <w:style w:type="character" w:styleId="CommentReference">
    <w:name w:val="annotation reference"/>
    <w:basedOn w:val="DefaultParagraphFont"/>
    <w:rsid w:val="00DA23AA"/>
    <w:rPr>
      <w:sz w:val="16"/>
      <w:szCs w:val="16"/>
    </w:rPr>
  </w:style>
  <w:style w:type="paragraph" w:styleId="CommentText">
    <w:name w:val="annotation text"/>
    <w:basedOn w:val="Normal"/>
    <w:link w:val="CommentTextChar"/>
    <w:rsid w:val="00DA23AA"/>
    <w:rPr>
      <w:sz w:val="20"/>
      <w:szCs w:val="20"/>
    </w:rPr>
  </w:style>
  <w:style w:type="character" w:customStyle="1" w:styleId="CommentTextChar">
    <w:name w:val="Comment Text Char"/>
    <w:basedOn w:val="DefaultParagraphFont"/>
    <w:link w:val="CommentText"/>
    <w:rsid w:val="00DA23AA"/>
  </w:style>
  <w:style w:type="paragraph" w:styleId="CommentSubject">
    <w:name w:val="annotation subject"/>
    <w:basedOn w:val="CommentText"/>
    <w:next w:val="CommentText"/>
    <w:link w:val="CommentSubjectChar"/>
    <w:rsid w:val="00DA23AA"/>
    <w:rPr>
      <w:b/>
      <w:bCs/>
    </w:rPr>
  </w:style>
  <w:style w:type="character" w:customStyle="1" w:styleId="CommentSubjectChar">
    <w:name w:val="Comment Subject Char"/>
    <w:basedOn w:val="CommentTextChar"/>
    <w:link w:val="CommentSubject"/>
    <w:rsid w:val="00DA23AA"/>
    <w:rPr>
      <w:b/>
      <w:bCs/>
    </w:rPr>
  </w:style>
  <w:style w:type="character" w:customStyle="1" w:styleId="Heading1Char">
    <w:name w:val="Heading 1 Char"/>
    <w:basedOn w:val="DefaultParagraphFont"/>
    <w:link w:val="Heading1"/>
    <w:rsid w:val="00E50071"/>
    <w:rPr>
      <w:rFonts w:ascii="Futura-Light" w:hAnsi="Futura-Light" w:cs="Arial"/>
      <w:b/>
      <w:bCs/>
      <w:kern w:val="32"/>
      <w:sz w:val="28"/>
      <w:szCs w:val="32"/>
      <w:lang w:val="en-US" w:eastAsia="en-US"/>
    </w:rPr>
  </w:style>
  <w:style w:type="paragraph" w:styleId="FootnoteText">
    <w:name w:val="footnote text"/>
    <w:basedOn w:val="Normal"/>
    <w:link w:val="FootnoteTextChar"/>
    <w:uiPriority w:val="99"/>
    <w:rsid w:val="0050377A"/>
    <w:pPr>
      <w:spacing w:after="120"/>
    </w:pPr>
    <w:rPr>
      <w:rFonts w:ascii="Arial" w:hAnsi="Arial"/>
      <w:sz w:val="20"/>
      <w:szCs w:val="20"/>
      <w:lang w:val="en-US" w:eastAsia="en-US"/>
    </w:rPr>
  </w:style>
  <w:style w:type="character" w:customStyle="1" w:styleId="FootnoteTextChar">
    <w:name w:val="Footnote Text Char"/>
    <w:basedOn w:val="DefaultParagraphFont"/>
    <w:link w:val="FootnoteText"/>
    <w:uiPriority w:val="99"/>
    <w:rsid w:val="0050377A"/>
    <w:rPr>
      <w:rFonts w:ascii="Arial" w:hAnsi="Arial"/>
      <w:lang w:val="en-US" w:eastAsia="en-US"/>
    </w:rPr>
  </w:style>
  <w:style w:type="character" w:styleId="FootnoteReference">
    <w:name w:val="footnote reference"/>
    <w:basedOn w:val="DefaultParagraphFont"/>
    <w:uiPriority w:val="99"/>
    <w:rsid w:val="0050377A"/>
    <w:rPr>
      <w:rFonts w:cs="Times New Roman"/>
      <w:vertAlign w:val="superscript"/>
    </w:rPr>
  </w:style>
  <w:style w:type="character" w:customStyle="1" w:styleId="Heading2Char">
    <w:name w:val="Heading 2 Char"/>
    <w:basedOn w:val="DefaultParagraphFont"/>
    <w:link w:val="Heading2"/>
    <w:uiPriority w:val="9"/>
    <w:rsid w:val="00560C1E"/>
    <w:rPr>
      <w:rFonts w:ascii="Calibri" w:hAnsi="Calibri"/>
      <w:b/>
      <w:bCs/>
      <w:color w:val="005581"/>
      <w:sz w:val="24"/>
      <w:szCs w:val="26"/>
      <w:lang w:eastAsia="en-US"/>
    </w:rPr>
  </w:style>
  <w:style w:type="character" w:customStyle="1" w:styleId="HeaderChar">
    <w:name w:val="Header Char"/>
    <w:link w:val="Header"/>
    <w:uiPriority w:val="99"/>
    <w:rsid w:val="00875263"/>
    <w:rPr>
      <w:sz w:val="24"/>
      <w:szCs w:val="24"/>
    </w:rPr>
  </w:style>
  <w:style w:type="character" w:customStyle="1" w:styleId="FooterChar">
    <w:name w:val="Footer Char"/>
    <w:link w:val="Footer"/>
    <w:uiPriority w:val="99"/>
    <w:rsid w:val="00875263"/>
    <w:rPr>
      <w:sz w:val="24"/>
      <w:szCs w:val="24"/>
    </w:rPr>
  </w:style>
  <w:style w:type="paragraph" w:customStyle="1" w:styleId="Default">
    <w:name w:val="Default"/>
    <w:rsid w:val="00D242A0"/>
    <w:pPr>
      <w:autoSpaceDE w:val="0"/>
      <w:autoSpaceDN w:val="0"/>
      <w:adjustRightInd w:val="0"/>
    </w:pPr>
    <w:rPr>
      <w:rFonts w:ascii="Arial" w:eastAsiaTheme="minorHAnsi" w:hAnsi="Arial" w:cs="Arial"/>
      <w:color w:val="000000"/>
      <w:sz w:val="24"/>
      <w:szCs w:val="24"/>
      <w:lang w:eastAsia="en-US"/>
    </w:rPr>
  </w:style>
  <w:style w:type="paragraph" w:styleId="Title">
    <w:name w:val="Title"/>
    <w:basedOn w:val="Normal"/>
    <w:next w:val="Normal"/>
    <w:link w:val="TitleChar"/>
    <w:qFormat/>
    <w:rsid w:val="00037F0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037F06"/>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010E41"/>
    <w:rPr>
      <w:sz w:val="24"/>
      <w:szCs w:val="24"/>
    </w:rPr>
  </w:style>
  <w:style w:type="character" w:styleId="Emphasis">
    <w:name w:val="Emphasis"/>
    <w:basedOn w:val="DefaultParagraphFont"/>
    <w:uiPriority w:val="20"/>
    <w:qFormat/>
    <w:rsid w:val="00145477"/>
    <w:rPr>
      <w:i/>
      <w:iCs/>
    </w:rPr>
  </w:style>
  <w:style w:type="character" w:customStyle="1" w:styleId="BodyText2Char">
    <w:name w:val="Body Text 2 Char"/>
    <w:basedOn w:val="DefaultParagraphFont"/>
    <w:link w:val="BodyText2"/>
    <w:rsid w:val="00DE7271"/>
    <w:rPr>
      <w:sz w:val="24"/>
      <w:lang w:val="en-US" w:eastAsia="en-US"/>
    </w:rPr>
  </w:style>
  <w:style w:type="character" w:customStyle="1" w:styleId="BodyTextChar">
    <w:name w:val="Body Text Char"/>
    <w:basedOn w:val="DefaultParagraphFont"/>
    <w:link w:val="BodyText"/>
    <w:rsid w:val="00EE4759"/>
    <w:rPr>
      <w:sz w:val="24"/>
      <w:lang w:val="en-US" w:eastAsia="en-US"/>
    </w:rPr>
  </w:style>
  <w:style w:type="paragraph" w:customStyle="1" w:styleId="Tabletext">
    <w:name w:val="Table text"/>
    <w:basedOn w:val="Normal"/>
    <w:rsid w:val="00F06AC2"/>
    <w:pPr>
      <w:suppressAutoHyphens/>
      <w:spacing w:after="120"/>
    </w:pPr>
    <w:rPr>
      <w:rFonts w:ascii="Verdana" w:hAnsi="Verdana"/>
      <w:sz w:val="18"/>
      <w:szCs w:val="18"/>
    </w:rPr>
  </w:style>
  <w:style w:type="table" w:customStyle="1" w:styleId="TableGrid3">
    <w:name w:val="Table Grid3"/>
    <w:basedOn w:val="TableNormal"/>
    <w:next w:val="TableGrid"/>
    <w:uiPriority w:val="59"/>
    <w:rsid w:val="0004150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78236">
      <w:bodyDiv w:val="1"/>
      <w:marLeft w:val="0"/>
      <w:marRight w:val="0"/>
      <w:marTop w:val="0"/>
      <w:marBottom w:val="0"/>
      <w:divBdr>
        <w:top w:val="none" w:sz="0" w:space="0" w:color="auto"/>
        <w:left w:val="none" w:sz="0" w:space="0" w:color="auto"/>
        <w:bottom w:val="none" w:sz="0" w:space="0" w:color="auto"/>
        <w:right w:val="none" w:sz="0" w:space="0" w:color="auto"/>
      </w:divBdr>
    </w:div>
    <w:div w:id="140273851">
      <w:bodyDiv w:val="1"/>
      <w:marLeft w:val="0"/>
      <w:marRight w:val="0"/>
      <w:marTop w:val="0"/>
      <w:marBottom w:val="0"/>
      <w:divBdr>
        <w:top w:val="none" w:sz="0" w:space="0" w:color="auto"/>
        <w:left w:val="none" w:sz="0" w:space="0" w:color="auto"/>
        <w:bottom w:val="none" w:sz="0" w:space="0" w:color="auto"/>
        <w:right w:val="none" w:sz="0" w:space="0" w:color="auto"/>
      </w:divBdr>
    </w:div>
    <w:div w:id="154957361">
      <w:bodyDiv w:val="1"/>
      <w:marLeft w:val="0"/>
      <w:marRight w:val="0"/>
      <w:marTop w:val="0"/>
      <w:marBottom w:val="0"/>
      <w:divBdr>
        <w:top w:val="none" w:sz="0" w:space="0" w:color="auto"/>
        <w:left w:val="none" w:sz="0" w:space="0" w:color="auto"/>
        <w:bottom w:val="none" w:sz="0" w:space="0" w:color="auto"/>
        <w:right w:val="none" w:sz="0" w:space="0" w:color="auto"/>
      </w:divBdr>
    </w:div>
    <w:div w:id="161825570">
      <w:bodyDiv w:val="1"/>
      <w:marLeft w:val="0"/>
      <w:marRight w:val="0"/>
      <w:marTop w:val="0"/>
      <w:marBottom w:val="0"/>
      <w:divBdr>
        <w:top w:val="none" w:sz="0" w:space="0" w:color="auto"/>
        <w:left w:val="none" w:sz="0" w:space="0" w:color="auto"/>
        <w:bottom w:val="none" w:sz="0" w:space="0" w:color="auto"/>
        <w:right w:val="none" w:sz="0" w:space="0" w:color="auto"/>
      </w:divBdr>
    </w:div>
    <w:div w:id="248857851">
      <w:bodyDiv w:val="1"/>
      <w:marLeft w:val="0"/>
      <w:marRight w:val="0"/>
      <w:marTop w:val="0"/>
      <w:marBottom w:val="0"/>
      <w:divBdr>
        <w:top w:val="none" w:sz="0" w:space="0" w:color="auto"/>
        <w:left w:val="none" w:sz="0" w:space="0" w:color="auto"/>
        <w:bottom w:val="none" w:sz="0" w:space="0" w:color="auto"/>
        <w:right w:val="none" w:sz="0" w:space="0" w:color="auto"/>
      </w:divBdr>
    </w:div>
    <w:div w:id="254635238">
      <w:bodyDiv w:val="1"/>
      <w:marLeft w:val="0"/>
      <w:marRight w:val="0"/>
      <w:marTop w:val="0"/>
      <w:marBottom w:val="0"/>
      <w:divBdr>
        <w:top w:val="none" w:sz="0" w:space="0" w:color="auto"/>
        <w:left w:val="none" w:sz="0" w:space="0" w:color="auto"/>
        <w:bottom w:val="none" w:sz="0" w:space="0" w:color="auto"/>
        <w:right w:val="none" w:sz="0" w:space="0" w:color="auto"/>
      </w:divBdr>
    </w:div>
    <w:div w:id="399786591">
      <w:bodyDiv w:val="1"/>
      <w:marLeft w:val="0"/>
      <w:marRight w:val="0"/>
      <w:marTop w:val="0"/>
      <w:marBottom w:val="0"/>
      <w:divBdr>
        <w:top w:val="none" w:sz="0" w:space="0" w:color="auto"/>
        <w:left w:val="none" w:sz="0" w:space="0" w:color="auto"/>
        <w:bottom w:val="none" w:sz="0" w:space="0" w:color="auto"/>
        <w:right w:val="none" w:sz="0" w:space="0" w:color="auto"/>
      </w:divBdr>
    </w:div>
    <w:div w:id="487787503">
      <w:bodyDiv w:val="1"/>
      <w:marLeft w:val="0"/>
      <w:marRight w:val="0"/>
      <w:marTop w:val="0"/>
      <w:marBottom w:val="0"/>
      <w:divBdr>
        <w:top w:val="none" w:sz="0" w:space="0" w:color="auto"/>
        <w:left w:val="none" w:sz="0" w:space="0" w:color="auto"/>
        <w:bottom w:val="none" w:sz="0" w:space="0" w:color="auto"/>
        <w:right w:val="none" w:sz="0" w:space="0" w:color="auto"/>
      </w:divBdr>
    </w:div>
    <w:div w:id="549073911">
      <w:bodyDiv w:val="1"/>
      <w:marLeft w:val="0"/>
      <w:marRight w:val="0"/>
      <w:marTop w:val="0"/>
      <w:marBottom w:val="0"/>
      <w:divBdr>
        <w:top w:val="none" w:sz="0" w:space="0" w:color="auto"/>
        <w:left w:val="none" w:sz="0" w:space="0" w:color="auto"/>
        <w:bottom w:val="none" w:sz="0" w:space="0" w:color="auto"/>
        <w:right w:val="none" w:sz="0" w:space="0" w:color="auto"/>
      </w:divBdr>
    </w:div>
    <w:div w:id="606038561">
      <w:bodyDiv w:val="1"/>
      <w:marLeft w:val="0"/>
      <w:marRight w:val="0"/>
      <w:marTop w:val="0"/>
      <w:marBottom w:val="0"/>
      <w:divBdr>
        <w:top w:val="none" w:sz="0" w:space="0" w:color="auto"/>
        <w:left w:val="none" w:sz="0" w:space="0" w:color="auto"/>
        <w:bottom w:val="none" w:sz="0" w:space="0" w:color="auto"/>
        <w:right w:val="none" w:sz="0" w:space="0" w:color="auto"/>
      </w:divBdr>
    </w:div>
    <w:div w:id="762260252">
      <w:bodyDiv w:val="1"/>
      <w:marLeft w:val="0"/>
      <w:marRight w:val="0"/>
      <w:marTop w:val="0"/>
      <w:marBottom w:val="0"/>
      <w:divBdr>
        <w:top w:val="none" w:sz="0" w:space="0" w:color="auto"/>
        <w:left w:val="none" w:sz="0" w:space="0" w:color="auto"/>
        <w:bottom w:val="none" w:sz="0" w:space="0" w:color="auto"/>
        <w:right w:val="none" w:sz="0" w:space="0" w:color="auto"/>
      </w:divBdr>
    </w:div>
    <w:div w:id="801652845">
      <w:bodyDiv w:val="1"/>
      <w:marLeft w:val="0"/>
      <w:marRight w:val="0"/>
      <w:marTop w:val="0"/>
      <w:marBottom w:val="0"/>
      <w:divBdr>
        <w:top w:val="none" w:sz="0" w:space="0" w:color="auto"/>
        <w:left w:val="none" w:sz="0" w:space="0" w:color="auto"/>
        <w:bottom w:val="none" w:sz="0" w:space="0" w:color="auto"/>
        <w:right w:val="none" w:sz="0" w:space="0" w:color="auto"/>
      </w:divBdr>
      <w:divsChild>
        <w:div w:id="841817908">
          <w:marLeft w:val="0"/>
          <w:marRight w:val="0"/>
          <w:marTop w:val="0"/>
          <w:marBottom w:val="0"/>
          <w:divBdr>
            <w:top w:val="none" w:sz="0" w:space="0" w:color="auto"/>
            <w:left w:val="none" w:sz="0" w:space="0" w:color="auto"/>
            <w:bottom w:val="none" w:sz="0" w:space="0" w:color="auto"/>
            <w:right w:val="none" w:sz="0" w:space="0" w:color="auto"/>
          </w:divBdr>
          <w:divsChild>
            <w:div w:id="398211114">
              <w:marLeft w:val="0"/>
              <w:marRight w:val="0"/>
              <w:marTop w:val="0"/>
              <w:marBottom w:val="0"/>
              <w:divBdr>
                <w:top w:val="none" w:sz="0" w:space="0" w:color="auto"/>
                <w:left w:val="none" w:sz="0" w:space="0" w:color="auto"/>
                <w:bottom w:val="none" w:sz="0" w:space="0" w:color="auto"/>
                <w:right w:val="none" w:sz="0" w:space="0" w:color="auto"/>
              </w:divBdr>
              <w:divsChild>
                <w:div w:id="1832482168">
                  <w:marLeft w:val="0"/>
                  <w:marRight w:val="0"/>
                  <w:marTop w:val="0"/>
                  <w:marBottom w:val="0"/>
                  <w:divBdr>
                    <w:top w:val="none" w:sz="0" w:space="0" w:color="auto"/>
                    <w:left w:val="none" w:sz="0" w:space="0" w:color="auto"/>
                    <w:bottom w:val="none" w:sz="0" w:space="0" w:color="auto"/>
                    <w:right w:val="none" w:sz="0" w:space="0" w:color="auto"/>
                  </w:divBdr>
                  <w:divsChild>
                    <w:div w:id="587884494">
                      <w:marLeft w:val="0"/>
                      <w:marRight w:val="0"/>
                      <w:marTop w:val="0"/>
                      <w:marBottom w:val="1095"/>
                      <w:divBdr>
                        <w:top w:val="none" w:sz="0" w:space="0" w:color="auto"/>
                        <w:left w:val="none" w:sz="0" w:space="0" w:color="auto"/>
                        <w:bottom w:val="none" w:sz="0" w:space="0" w:color="auto"/>
                        <w:right w:val="none" w:sz="0" w:space="0" w:color="auto"/>
                      </w:divBdr>
                      <w:divsChild>
                        <w:div w:id="92329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5408367">
      <w:bodyDiv w:val="1"/>
      <w:marLeft w:val="0"/>
      <w:marRight w:val="0"/>
      <w:marTop w:val="0"/>
      <w:marBottom w:val="0"/>
      <w:divBdr>
        <w:top w:val="none" w:sz="0" w:space="0" w:color="auto"/>
        <w:left w:val="none" w:sz="0" w:space="0" w:color="auto"/>
        <w:bottom w:val="none" w:sz="0" w:space="0" w:color="auto"/>
        <w:right w:val="none" w:sz="0" w:space="0" w:color="auto"/>
      </w:divBdr>
    </w:div>
    <w:div w:id="995378563">
      <w:bodyDiv w:val="1"/>
      <w:marLeft w:val="0"/>
      <w:marRight w:val="0"/>
      <w:marTop w:val="0"/>
      <w:marBottom w:val="0"/>
      <w:divBdr>
        <w:top w:val="none" w:sz="0" w:space="0" w:color="auto"/>
        <w:left w:val="none" w:sz="0" w:space="0" w:color="auto"/>
        <w:bottom w:val="none" w:sz="0" w:space="0" w:color="auto"/>
        <w:right w:val="none" w:sz="0" w:space="0" w:color="auto"/>
      </w:divBdr>
    </w:div>
    <w:div w:id="1317877939">
      <w:bodyDiv w:val="1"/>
      <w:marLeft w:val="0"/>
      <w:marRight w:val="0"/>
      <w:marTop w:val="0"/>
      <w:marBottom w:val="0"/>
      <w:divBdr>
        <w:top w:val="none" w:sz="0" w:space="0" w:color="auto"/>
        <w:left w:val="none" w:sz="0" w:space="0" w:color="auto"/>
        <w:bottom w:val="none" w:sz="0" w:space="0" w:color="auto"/>
        <w:right w:val="none" w:sz="0" w:space="0" w:color="auto"/>
      </w:divBdr>
    </w:div>
    <w:div w:id="1327125111">
      <w:bodyDiv w:val="1"/>
      <w:marLeft w:val="0"/>
      <w:marRight w:val="0"/>
      <w:marTop w:val="0"/>
      <w:marBottom w:val="0"/>
      <w:divBdr>
        <w:top w:val="none" w:sz="0" w:space="0" w:color="auto"/>
        <w:left w:val="none" w:sz="0" w:space="0" w:color="auto"/>
        <w:bottom w:val="none" w:sz="0" w:space="0" w:color="auto"/>
        <w:right w:val="none" w:sz="0" w:space="0" w:color="auto"/>
      </w:divBdr>
    </w:div>
    <w:div w:id="1379743684">
      <w:bodyDiv w:val="1"/>
      <w:marLeft w:val="0"/>
      <w:marRight w:val="0"/>
      <w:marTop w:val="0"/>
      <w:marBottom w:val="0"/>
      <w:divBdr>
        <w:top w:val="none" w:sz="0" w:space="0" w:color="auto"/>
        <w:left w:val="none" w:sz="0" w:space="0" w:color="auto"/>
        <w:bottom w:val="none" w:sz="0" w:space="0" w:color="auto"/>
        <w:right w:val="none" w:sz="0" w:space="0" w:color="auto"/>
      </w:divBdr>
    </w:div>
    <w:div w:id="1670599060">
      <w:bodyDiv w:val="1"/>
      <w:marLeft w:val="0"/>
      <w:marRight w:val="0"/>
      <w:marTop w:val="0"/>
      <w:marBottom w:val="0"/>
      <w:divBdr>
        <w:top w:val="none" w:sz="0" w:space="0" w:color="auto"/>
        <w:left w:val="none" w:sz="0" w:space="0" w:color="auto"/>
        <w:bottom w:val="none" w:sz="0" w:space="0" w:color="auto"/>
        <w:right w:val="none" w:sz="0" w:space="0" w:color="auto"/>
      </w:divBdr>
    </w:div>
    <w:div w:id="1794058218">
      <w:bodyDiv w:val="1"/>
      <w:marLeft w:val="0"/>
      <w:marRight w:val="0"/>
      <w:marTop w:val="0"/>
      <w:marBottom w:val="0"/>
      <w:divBdr>
        <w:top w:val="none" w:sz="0" w:space="0" w:color="auto"/>
        <w:left w:val="none" w:sz="0" w:space="0" w:color="auto"/>
        <w:bottom w:val="none" w:sz="0" w:space="0" w:color="auto"/>
        <w:right w:val="none" w:sz="0" w:space="0" w:color="auto"/>
      </w:divBdr>
    </w:div>
    <w:div w:id="1938828446">
      <w:bodyDiv w:val="1"/>
      <w:marLeft w:val="0"/>
      <w:marRight w:val="0"/>
      <w:marTop w:val="0"/>
      <w:marBottom w:val="0"/>
      <w:divBdr>
        <w:top w:val="none" w:sz="0" w:space="0" w:color="auto"/>
        <w:left w:val="none" w:sz="0" w:space="0" w:color="auto"/>
        <w:bottom w:val="none" w:sz="0" w:space="0" w:color="auto"/>
        <w:right w:val="none" w:sz="0" w:space="0" w:color="auto"/>
      </w:divBdr>
    </w:div>
    <w:div w:id="2137486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30"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5872F6-94A3-491D-81F7-597421465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260</Words>
  <Characters>1589</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Canberra Institute</vt:lpstr>
    </vt:vector>
  </TitlesOfParts>
  <Company>CIT</Company>
  <LinksUpToDate>false</LinksUpToDate>
  <CharactersWithSpaces>1846</CharactersWithSpaces>
  <SharedDoc>false</SharedDoc>
  <HLinks>
    <vt:vector size="48" baseType="variant">
      <vt:variant>
        <vt:i4>120</vt:i4>
      </vt:variant>
      <vt:variant>
        <vt:i4>21</vt:i4>
      </vt:variant>
      <vt:variant>
        <vt:i4>0</vt:i4>
      </vt:variant>
      <vt:variant>
        <vt:i4>5</vt:i4>
      </vt:variant>
      <vt:variant>
        <vt:lpwstr>https://staff.cit.edu.au/resources/teaching_learning/resources</vt:lpwstr>
      </vt:variant>
      <vt:variant>
        <vt:lpwstr/>
      </vt:variant>
      <vt:variant>
        <vt:i4>6881321</vt:i4>
      </vt:variant>
      <vt:variant>
        <vt:i4>18</vt:i4>
      </vt:variant>
      <vt:variant>
        <vt:i4>0</vt:i4>
      </vt:variant>
      <vt:variant>
        <vt:i4>5</vt:i4>
      </vt:variant>
      <vt:variant>
        <vt:lpwstr>http://staff.cit.act.edu.au/policies/education</vt:lpwstr>
      </vt:variant>
      <vt:variant>
        <vt:lpwstr/>
      </vt:variant>
      <vt:variant>
        <vt:i4>5636176</vt:i4>
      </vt:variant>
      <vt:variant>
        <vt:i4>15</vt:i4>
      </vt:variant>
      <vt:variant>
        <vt:i4>0</vt:i4>
      </vt:variant>
      <vt:variant>
        <vt:i4>5</vt:i4>
      </vt:variant>
      <vt:variant>
        <vt:lpwstr>https://staff.cit.edu.au/forms/teaching_and_learning/</vt:lpwstr>
      </vt:variant>
      <vt:variant>
        <vt:lpwstr/>
      </vt:variant>
      <vt:variant>
        <vt:i4>4259909</vt:i4>
      </vt:variant>
      <vt:variant>
        <vt:i4>12</vt:i4>
      </vt:variant>
      <vt:variant>
        <vt:i4>0</vt:i4>
      </vt:variant>
      <vt:variant>
        <vt:i4>5</vt:i4>
      </vt:variant>
      <vt:variant>
        <vt:lpwstr>http://www.training.com.au/documents/Dezem_100610 User guide for continuing registration_280610_1555 _ FINAL FOR WEBSITE 29 JUNE.pdf</vt:lpwstr>
      </vt:variant>
      <vt:variant>
        <vt:lpwstr/>
      </vt:variant>
      <vt:variant>
        <vt:i4>5963825</vt:i4>
      </vt:variant>
      <vt:variant>
        <vt:i4>9</vt:i4>
      </vt:variant>
      <vt:variant>
        <vt:i4>0</vt:i4>
      </vt:variant>
      <vt:variant>
        <vt:i4>5</vt:i4>
      </vt:variant>
      <vt:variant>
        <vt:lpwstr>http://www.training.com.au/documents/Dezem_AQTF Essential Conditions and Standards for Continuing Registration_8 June_3.pdf</vt:lpwstr>
      </vt:variant>
      <vt:variant>
        <vt:lpwstr/>
      </vt:variant>
      <vt:variant>
        <vt:i4>3670139</vt:i4>
      </vt:variant>
      <vt:variant>
        <vt:i4>6</vt:i4>
      </vt:variant>
      <vt:variant>
        <vt:i4>0</vt:i4>
      </vt:variant>
      <vt:variant>
        <vt:i4>5</vt:i4>
      </vt:variant>
      <vt:variant>
        <vt:lpwstr>http://www.legislation.act.gov.au/a/1987-71/current/pdf/1987-71.pdf</vt:lpwstr>
      </vt:variant>
      <vt:variant>
        <vt:lpwstr/>
      </vt:variant>
      <vt:variant>
        <vt:i4>5963825</vt:i4>
      </vt:variant>
      <vt:variant>
        <vt:i4>3</vt:i4>
      </vt:variant>
      <vt:variant>
        <vt:i4>0</vt:i4>
      </vt:variant>
      <vt:variant>
        <vt:i4>5</vt:i4>
      </vt:variant>
      <vt:variant>
        <vt:lpwstr>http://www.training.com.au/documents/Dezem_AQTF Essential Conditions and Standards for Continuing Registration_8 June_3.pdf</vt:lpwstr>
      </vt:variant>
      <vt:variant>
        <vt:lpwstr/>
      </vt:variant>
      <vt:variant>
        <vt:i4>196608</vt:i4>
      </vt:variant>
      <vt:variant>
        <vt:i4>0</vt:i4>
      </vt:variant>
      <vt:variant>
        <vt:i4>0</vt:i4>
      </vt:variant>
      <vt:variant>
        <vt:i4>5</vt:i4>
      </vt:variant>
      <vt:variant>
        <vt:lpwstr>http://staff.cit.act.edu.au/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Canberra Institute</dc:title>
  <dc:creator>Fox, Walsa</dc:creator>
  <cp:lastModifiedBy>Concannon, Grace</cp:lastModifiedBy>
  <cp:revision>2</cp:revision>
  <cp:lastPrinted>2016-03-15T03:50:00Z</cp:lastPrinted>
  <dcterms:created xsi:type="dcterms:W3CDTF">2016-12-13T23:21:00Z</dcterms:created>
  <dcterms:modified xsi:type="dcterms:W3CDTF">2016-12-13T23:21:00Z</dcterms:modified>
</cp:coreProperties>
</file>