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3494" w14:textId="0C61092E" w:rsidR="00ED22EB" w:rsidRPr="00487595" w:rsidRDefault="00D80A83" w:rsidP="00F5675C">
      <w:pPr>
        <w:pBdr>
          <w:bottom w:val="single" w:sz="4" w:space="1" w:color="005581"/>
        </w:pBdr>
        <w:jc w:val="center"/>
        <w:rPr>
          <w:rFonts w:asciiTheme="minorHAnsi" w:hAnsiTheme="minorHAnsi" w:cstheme="minorHAnsi"/>
          <w:b/>
          <w:sz w:val="26"/>
          <w:szCs w:val="26"/>
        </w:rPr>
      </w:pPr>
      <w:bookmarkStart w:id="0" w:name="_Hlk119311036"/>
      <w:r w:rsidRPr="00487595">
        <w:rPr>
          <w:rFonts w:asciiTheme="minorHAnsi" w:eastAsiaTheme="majorEastAsia" w:hAnsiTheme="minorHAnsi" w:cstheme="minorHAnsi"/>
          <w:b/>
          <w:color w:val="005581"/>
          <w:spacing w:val="5"/>
          <w:kern w:val="28"/>
          <w:sz w:val="36"/>
          <w:szCs w:val="36"/>
        </w:rPr>
        <w:t xml:space="preserve">CIT - TFA </w:t>
      </w:r>
      <w:r w:rsidR="00D068B3" w:rsidRPr="00487595">
        <w:rPr>
          <w:rFonts w:asciiTheme="minorHAnsi" w:eastAsiaTheme="majorEastAsia" w:hAnsiTheme="minorHAnsi" w:cstheme="minorHAnsi"/>
          <w:b/>
          <w:color w:val="005581"/>
          <w:spacing w:val="5"/>
          <w:kern w:val="28"/>
          <w:sz w:val="36"/>
          <w:szCs w:val="36"/>
        </w:rPr>
        <w:t>Indigenous Scholarships</w:t>
      </w:r>
      <w:r w:rsidR="00D068B3" w:rsidRPr="00487595">
        <w:rPr>
          <w:rFonts w:asciiTheme="minorHAnsi" w:hAnsiTheme="minorHAnsi" w:cstheme="minorHAnsi"/>
          <w:sz w:val="30"/>
          <w:szCs w:val="42"/>
        </w:rPr>
        <w:t xml:space="preserve"> </w:t>
      </w:r>
      <w:r w:rsidRPr="00487595">
        <w:rPr>
          <w:rFonts w:asciiTheme="minorHAnsi" w:eastAsiaTheme="majorEastAsia" w:hAnsiTheme="minorHAnsi" w:cstheme="minorHAnsi"/>
          <w:b/>
          <w:color w:val="005581"/>
          <w:spacing w:val="5"/>
          <w:kern w:val="28"/>
          <w:sz w:val="36"/>
          <w:szCs w:val="36"/>
        </w:rPr>
        <w:t xml:space="preserve">in Construction </w:t>
      </w:r>
      <w:r w:rsidR="002A63A3" w:rsidRPr="00487595">
        <w:rPr>
          <w:rFonts w:asciiTheme="minorHAnsi" w:eastAsiaTheme="majorEastAsia" w:hAnsiTheme="minorHAnsi" w:cstheme="minorHAnsi"/>
          <w:b/>
          <w:color w:val="005581"/>
          <w:spacing w:val="5"/>
          <w:kern w:val="28"/>
          <w:sz w:val="36"/>
          <w:szCs w:val="36"/>
        </w:rPr>
        <w:t xml:space="preserve">- </w:t>
      </w:r>
      <w:r w:rsidR="004D4316" w:rsidRPr="00487595">
        <w:rPr>
          <w:rFonts w:asciiTheme="minorHAnsi" w:hAnsiTheme="minorHAnsi" w:cstheme="minorHAnsi"/>
          <w:sz w:val="30"/>
          <w:szCs w:val="42"/>
        </w:rPr>
        <w:br/>
      </w:r>
      <w:r w:rsidR="00ED22EB" w:rsidRPr="00487595">
        <w:rPr>
          <w:rFonts w:asciiTheme="minorHAnsi" w:eastAsiaTheme="majorEastAsia" w:hAnsiTheme="minorHAnsi" w:cstheme="minorHAnsi"/>
          <w:color w:val="005581"/>
          <w:spacing w:val="5"/>
          <w:kern w:val="28"/>
          <w:sz w:val="32"/>
          <w:szCs w:val="44"/>
        </w:rPr>
        <w:t>Terms and Conditions</w:t>
      </w:r>
      <w:r w:rsidR="002A63A3" w:rsidRPr="00487595">
        <w:rPr>
          <w:rFonts w:asciiTheme="minorHAnsi" w:eastAsiaTheme="majorEastAsia" w:hAnsiTheme="minorHAnsi" w:cstheme="minorHAnsi"/>
          <w:color w:val="005581"/>
          <w:spacing w:val="5"/>
          <w:kern w:val="28"/>
          <w:sz w:val="32"/>
          <w:szCs w:val="44"/>
        </w:rPr>
        <w:t xml:space="preserve"> 2022</w:t>
      </w:r>
      <w:r w:rsidR="008D745F" w:rsidRPr="00487595">
        <w:rPr>
          <w:rFonts w:asciiTheme="minorHAnsi" w:eastAsiaTheme="majorEastAsia" w:hAnsiTheme="minorHAnsi" w:cstheme="minorHAnsi"/>
          <w:color w:val="005581"/>
          <w:spacing w:val="5"/>
          <w:kern w:val="28"/>
          <w:sz w:val="32"/>
          <w:szCs w:val="44"/>
        </w:rPr>
        <w:t>_</w:t>
      </w:r>
      <w:r w:rsidR="00ED22EB" w:rsidRPr="00487595">
        <w:rPr>
          <w:rFonts w:asciiTheme="minorHAnsi" w:eastAsiaTheme="majorEastAsia" w:hAnsiTheme="minorHAnsi" w:cstheme="minorHAnsi"/>
          <w:color w:val="005581"/>
          <w:spacing w:val="5"/>
          <w:kern w:val="28"/>
          <w:sz w:val="32"/>
          <w:szCs w:val="44"/>
        </w:rPr>
        <w:t>2023</w:t>
      </w:r>
    </w:p>
    <w:bookmarkStart w:id="1" w:name="_Hlk119322262"/>
    <w:bookmarkEnd w:id="0"/>
    <w:p w14:paraId="3DA6520E" w14:textId="77777777" w:rsidR="000A5F17" w:rsidRDefault="000A5F17" w:rsidP="000A5F17">
      <w:pPr>
        <w:pStyle w:val="NormalWeb"/>
        <w:shd w:val="clear" w:color="auto" w:fill="FFFFFF"/>
        <w:spacing w:before="0" w:beforeAutospacing="0" w:after="270" w:afterAutospacing="0"/>
        <w:rPr>
          <w:rFonts w:asciiTheme="minorHAnsi" w:hAnsiTheme="minorHAnsi" w:cstheme="minorHAnsi"/>
          <w:sz w:val="20"/>
          <w:szCs w:val="20"/>
        </w:rPr>
      </w:pPr>
      <w:r w:rsidRPr="00334FBC">
        <w:rPr>
          <w:rStyle w:val="Strong"/>
          <w:rFonts w:asciiTheme="minorHAnsi" w:hAnsiTheme="minorHAnsi" w:cstheme="minorHAnsi"/>
          <w:b w:val="0"/>
          <w:bCs w:val="0"/>
          <w:color w:val="767676"/>
          <w:sz w:val="20"/>
          <w:szCs w:val="20"/>
        </w:rPr>
        <w:fldChar w:fldCharType="begin"/>
      </w:r>
      <w:r w:rsidRPr="00334FBC">
        <w:rPr>
          <w:rStyle w:val="Strong"/>
          <w:rFonts w:asciiTheme="minorHAnsi" w:hAnsiTheme="minorHAnsi" w:cstheme="minorHAnsi"/>
          <w:b w:val="0"/>
          <w:bCs w:val="0"/>
          <w:color w:val="767676"/>
          <w:sz w:val="20"/>
          <w:szCs w:val="20"/>
        </w:rPr>
        <w:instrText xml:space="preserve"> HYPERLINK "https://cit.edu.au/courses/professional/building_management" </w:instrText>
      </w:r>
      <w:r w:rsidRPr="00334FBC">
        <w:rPr>
          <w:rStyle w:val="Strong"/>
          <w:rFonts w:asciiTheme="minorHAnsi" w:hAnsiTheme="minorHAnsi" w:cstheme="minorHAnsi"/>
          <w:b w:val="0"/>
          <w:bCs w:val="0"/>
          <w:color w:val="767676"/>
          <w:sz w:val="20"/>
          <w:szCs w:val="20"/>
        </w:rPr>
        <w:fldChar w:fldCharType="separate"/>
      </w:r>
      <w:r w:rsidRPr="00334FBC">
        <w:rPr>
          <w:rStyle w:val="Hyperlink"/>
          <w:rFonts w:asciiTheme="minorHAnsi" w:hAnsiTheme="minorHAnsi" w:cstheme="minorHAnsi"/>
          <w:b/>
          <w:bCs/>
          <w:sz w:val="20"/>
          <w:szCs w:val="20"/>
        </w:rPr>
        <w:t>CIT Building and Construction Management</w:t>
      </w:r>
      <w:r w:rsidRPr="00334FBC">
        <w:rPr>
          <w:rStyle w:val="Strong"/>
          <w:rFonts w:asciiTheme="minorHAnsi" w:hAnsiTheme="minorHAnsi" w:cstheme="minorHAnsi"/>
          <w:b w:val="0"/>
          <w:bCs w:val="0"/>
          <w:color w:val="767676"/>
          <w:sz w:val="20"/>
          <w:szCs w:val="20"/>
        </w:rPr>
        <w:fldChar w:fldCharType="end"/>
      </w:r>
      <w:r>
        <w:rPr>
          <w:rStyle w:val="Strong"/>
          <w:rFonts w:asciiTheme="minorHAnsi" w:hAnsiTheme="minorHAnsi" w:cstheme="minorHAnsi"/>
          <w:b w:val="0"/>
          <w:bCs w:val="0"/>
          <w:color w:val="767676"/>
          <w:sz w:val="20"/>
          <w:szCs w:val="20"/>
        </w:rPr>
        <w:t xml:space="preserve">, </w:t>
      </w:r>
      <w:hyperlink r:id="rId11" w:history="1">
        <w:r w:rsidRPr="009466DC">
          <w:rPr>
            <w:rStyle w:val="Hyperlink"/>
            <w:rFonts w:asciiTheme="minorHAnsi" w:hAnsiTheme="minorHAnsi" w:cstheme="minorHAnsi"/>
            <w:b/>
            <w:bCs/>
            <w:sz w:val="20"/>
            <w:szCs w:val="20"/>
          </w:rPr>
          <w:t>CIT Yurauna</w:t>
        </w:r>
        <w:r w:rsidRPr="009466DC">
          <w:rPr>
            <w:rStyle w:val="Hyperlink"/>
            <w:rFonts w:asciiTheme="minorHAnsi" w:hAnsiTheme="minorHAnsi" w:cstheme="minorHAnsi"/>
            <w:sz w:val="20"/>
            <w:szCs w:val="20"/>
          </w:rPr>
          <w:t xml:space="preserve"> </w:t>
        </w:r>
      </w:hyperlink>
      <w:r w:rsidRPr="00334FBC">
        <w:rPr>
          <w:rFonts w:asciiTheme="minorHAnsi" w:hAnsiTheme="minorHAnsi" w:cstheme="minorHAnsi"/>
          <w:sz w:val="20"/>
          <w:szCs w:val="20"/>
        </w:rPr>
        <w:t>and</w:t>
      </w:r>
      <w:r w:rsidRPr="00334FBC">
        <w:rPr>
          <w:rStyle w:val="Strong"/>
          <w:rFonts w:asciiTheme="minorHAnsi" w:hAnsiTheme="minorHAnsi" w:cstheme="minorHAnsi"/>
          <w:b w:val="0"/>
          <w:bCs w:val="0"/>
          <w:sz w:val="20"/>
          <w:szCs w:val="20"/>
        </w:rPr>
        <w:t xml:space="preserve"> the</w:t>
      </w:r>
      <w:r w:rsidRPr="00334FBC">
        <w:rPr>
          <w:rStyle w:val="Strong"/>
          <w:rFonts w:asciiTheme="minorHAnsi" w:hAnsiTheme="minorHAnsi" w:cstheme="minorHAnsi"/>
          <w:b w:val="0"/>
          <w:bCs w:val="0"/>
          <w:color w:val="767676"/>
          <w:sz w:val="20"/>
          <w:szCs w:val="20"/>
        </w:rPr>
        <w:t xml:space="preserve"> </w:t>
      </w:r>
      <w:hyperlink r:id="rId12" w:history="1">
        <w:r w:rsidRPr="00334FBC">
          <w:rPr>
            <w:rStyle w:val="Hyperlink"/>
            <w:rFonts w:asciiTheme="minorHAnsi" w:hAnsiTheme="minorHAnsi" w:cstheme="minorHAnsi"/>
            <w:b/>
            <w:bCs/>
            <w:sz w:val="20"/>
            <w:szCs w:val="20"/>
          </w:rPr>
          <w:t>ACT Building and Construction Industry Training Fund Authority (TFA)</w:t>
        </w:r>
      </w:hyperlink>
      <w:r w:rsidRPr="00334FBC">
        <w:rPr>
          <w:rFonts w:asciiTheme="minorHAnsi" w:hAnsiTheme="minorHAnsi" w:cstheme="minorHAnsi"/>
          <w:color w:val="767676"/>
          <w:sz w:val="20"/>
          <w:szCs w:val="20"/>
        </w:rPr>
        <w:t> </w:t>
      </w:r>
      <w:r w:rsidRPr="00334FBC">
        <w:rPr>
          <w:rFonts w:asciiTheme="minorHAnsi" w:hAnsiTheme="minorHAnsi" w:cstheme="minorHAnsi"/>
          <w:sz w:val="20"/>
          <w:szCs w:val="20"/>
        </w:rPr>
        <w:t>have partnered to offer the CIT - TFA Indigenous Scholarships in</w:t>
      </w:r>
      <w:r>
        <w:rPr>
          <w:rFonts w:asciiTheme="minorHAnsi" w:hAnsiTheme="minorHAnsi" w:cstheme="minorHAnsi"/>
          <w:sz w:val="20"/>
          <w:szCs w:val="20"/>
        </w:rPr>
        <w:t xml:space="preserve"> Construction</w:t>
      </w:r>
      <w:r w:rsidRPr="00334FBC">
        <w:rPr>
          <w:rFonts w:asciiTheme="minorHAnsi" w:hAnsiTheme="minorHAnsi" w:cstheme="minorHAnsi"/>
          <w:sz w:val="20"/>
          <w:szCs w:val="20"/>
        </w:rPr>
        <w:t xml:space="preserve"> for a qualification in Building and Construction Management.</w:t>
      </w:r>
    </w:p>
    <w:p w14:paraId="30A6C41F" w14:textId="77777777" w:rsidR="000A5F17" w:rsidRPr="00487595" w:rsidRDefault="000A5F17" w:rsidP="000A5F17">
      <w:pPr>
        <w:pStyle w:val="NormalWeb"/>
        <w:shd w:val="clear" w:color="auto" w:fill="FFFFFF"/>
        <w:spacing w:before="0" w:beforeAutospacing="0" w:after="270" w:afterAutospacing="0"/>
        <w:rPr>
          <w:rFonts w:asciiTheme="minorHAnsi" w:eastAsiaTheme="minorHAnsi" w:hAnsiTheme="minorHAnsi" w:cstheme="minorHAnsi"/>
          <w:sz w:val="22"/>
          <w:szCs w:val="22"/>
          <w:lang w:eastAsia="en-US"/>
        </w:rPr>
      </w:pPr>
      <w:r w:rsidRPr="00487595">
        <w:rPr>
          <w:rFonts w:asciiTheme="minorHAnsi" w:eastAsiaTheme="minorHAnsi" w:hAnsiTheme="minorHAnsi" w:cstheme="minorHAnsi"/>
          <w:sz w:val="22"/>
          <w:szCs w:val="22"/>
          <w:lang w:eastAsia="en-US"/>
        </w:rPr>
        <w:t>The</w:t>
      </w:r>
      <w:r>
        <w:rPr>
          <w:rFonts w:asciiTheme="minorHAnsi" w:eastAsiaTheme="minorHAnsi" w:hAnsiTheme="minorHAnsi" w:cstheme="minorHAnsi"/>
          <w:sz w:val="22"/>
          <w:szCs w:val="22"/>
          <w:lang w:eastAsia="en-US"/>
        </w:rPr>
        <w:t>se</w:t>
      </w:r>
      <w:r w:rsidRPr="00487595">
        <w:rPr>
          <w:rFonts w:asciiTheme="minorHAnsi" w:eastAsiaTheme="minorHAnsi" w:hAnsiTheme="minorHAnsi" w:cstheme="minorHAnsi"/>
          <w:sz w:val="22"/>
          <w:szCs w:val="22"/>
          <w:lang w:eastAsia="en-US"/>
        </w:rPr>
        <w:t xml:space="preserve"> scholarships are </w:t>
      </w:r>
      <w:r>
        <w:rPr>
          <w:rFonts w:asciiTheme="minorHAnsi" w:eastAsiaTheme="minorHAnsi" w:hAnsiTheme="minorHAnsi" w:cstheme="minorHAnsi"/>
          <w:sz w:val="22"/>
          <w:szCs w:val="22"/>
          <w:lang w:eastAsia="en-US"/>
        </w:rPr>
        <w:t>offered</w:t>
      </w:r>
      <w:r w:rsidRPr="00487595">
        <w:rPr>
          <w:rFonts w:asciiTheme="minorHAnsi" w:eastAsiaTheme="minorHAnsi" w:hAnsiTheme="minorHAnsi" w:cstheme="minorHAnsi"/>
          <w:sz w:val="22"/>
          <w:szCs w:val="22"/>
          <w:lang w:eastAsia="en-US"/>
        </w:rPr>
        <w:t xml:space="preserve"> to assist an Aboriginal or Torres Strait Islander person to enrol in a building and construction management qualification. This will provide an opportunity for the personal and professional development of building and construction professionals whether in technical, management or policy roles.</w:t>
      </w:r>
    </w:p>
    <w:bookmarkEnd w:id="1"/>
    <w:p w14:paraId="677774A3" w14:textId="2A0AC320" w:rsidR="007E4B8A" w:rsidRPr="00487595" w:rsidRDefault="007E4B8A" w:rsidP="00AF3EF2">
      <w:pPr>
        <w:pStyle w:val="Heading2"/>
        <w:rPr>
          <w:rStyle w:val="Heading3Char"/>
          <w:rFonts w:asciiTheme="minorHAnsi" w:hAnsiTheme="minorHAnsi" w:cstheme="minorHAnsi"/>
          <w:b/>
          <w:bCs/>
        </w:rPr>
      </w:pPr>
      <w:r w:rsidRPr="00487595">
        <w:rPr>
          <w:rStyle w:val="Heading3Char"/>
          <w:rFonts w:asciiTheme="minorHAnsi" w:hAnsiTheme="minorHAnsi" w:cstheme="minorHAnsi"/>
          <w:b/>
          <w:bCs/>
        </w:rPr>
        <w:t xml:space="preserve">Eligible </w:t>
      </w:r>
      <w:r w:rsidR="009166B6" w:rsidRPr="00487595">
        <w:rPr>
          <w:rStyle w:val="Heading3Char"/>
          <w:rFonts w:asciiTheme="minorHAnsi" w:hAnsiTheme="minorHAnsi" w:cstheme="minorHAnsi"/>
          <w:b/>
          <w:bCs/>
        </w:rPr>
        <w:t xml:space="preserve">CIT qualifications </w:t>
      </w:r>
      <w:r w:rsidR="006032A3" w:rsidRPr="00487595">
        <w:rPr>
          <w:rStyle w:val="Heading3Char"/>
          <w:rFonts w:asciiTheme="minorHAnsi" w:hAnsiTheme="minorHAnsi" w:cstheme="minorHAnsi"/>
          <w:b/>
          <w:bCs/>
        </w:rPr>
        <w:t>for 202</w:t>
      </w:r>
      <w:r w:rsidR="00F5675C" w:rsidRPr="00487595">
        <w:rPr>
          <w:rStyle w:val="Heading3Char"/>
          <w:rFonts w:asciiTheme="minorHAnsi" w:hAnsiTheme="minorHAnsi" w:cstheme="minorHAnsi"/>
          <w:b/>
          <w:bCs/>
        </w:rPr>
        <w:t xml:space="preserve">2/2023, </w:t>
      </w:r>
      <w:r w:rsidRPr="00487595">
        <w:rPr>
          <w:rStyle w:val="Heading3Char"/>
          <w:rFonts w:asciiTheme="minorHAnsi" w:hAnsiTheme="minorHAnsi" w:cstheme="minorHAnsi"/>
          <w:b/>
          <w:bCs/>
        </w:rPr>
        <w:t>durations</w:t>
      </w:r>
      <w:r w:rsidR="00F5675C" w:rsidRPr="00487595">
        <w:rPr>
          <w:rStyle w:val="Heading3Char"/>
          <w:rFonts w:asciiTheme="minorHAnsi" w:hAnsiTheme="minorHAnsi" w:cstheme="minorHAnsi"/>
          <w:b/>
          <w:bCs/>
        </w:rPr>
        <w:t xml:space="preserve"> and values</w:t>
      </w:r>
    </w:p>
    <w:tbl>
      <w:tblPr>
        <w:tblW w:w="10487" w:type="dxa"/>
        <w:tblCellMar>
          <w:top w:w="15" w:type="dxa"/>
          <w:left w:w="15" w:type="dxa"/>
          <w:bottom w:w="15" w:type="dxa"/>
          <w:right w:w="15" w:type="dxa"/>
        </w:tblCellMar>
        <w:tblLook w:val="04A0" w:firstRow="1" w:lastRow="0" w:firstColumn="1" w:lastColumn="0" w:noHBand="0" w:noVBand="1"/>
      </w:tblPr>
      <w:tblGrid>
        <w:gridCol w:w="3406"/>
        <w:gridCol w:w="4813"/>
        <w:gridCol w:w="2268"/>
      </w:tblGrid>
      <w:tr w:rsidR="00F5675C" w:rsidRPr="00487595" w14:paraId="5BD48672" w14:textId="77777777" w:rsidTr="00F5675C">
        <w:trPr>
          <w:cantSplit/>
          <w:trHeight w:val="290"/>
        </w:trPr>
        <w:tc>
          <w:tcPr>
            <w:tcW w:w="3406" w:type="dxa"/>
            <w:tcBorders>
              <w:top w:val="nil"/>
              <w:left w:val="single" w:sz="2" w:space="0" w:color="E1E1E1"/>
              <w:bottom w:val="single" w:sz="6" w:space="0" w:color="EDEDED"/>
              <w:right w:val="single" w:sz="2" w:space="0" w:color="E1E1E1"/>
            </w:tcBorders>
            <w:shd w:val="clear" w:color="auto" w:fill="EDEDED"/>
            <w:tcMar>
              <w:top w:w="195" w:type="dxa"/>
              <w:left w:w="0" w:type="dxa"/>
              <w:bottom w:w="195" w:type="dxa"/>
              <w:right w:w="0" w:type="dxa"/>
            </w:tcMar>
            <w:vAlign w:val="bottom"/>
            <w:hideMark/>
          </w:tcPr>
          <w:p w14:paraId="581E4B93" w14:textId="77777777" w:rsidR="00F5675C" w:rsidRPr="00487595" w:rsidRDefault="00F5675C" w:rsidP="00BB44F9">
            <w:pPr>
              <w:spacing w:after="0" w:line="240" w:lineRule="auto"/>
              <w:rPr>
                <w:rFonts w:asciiTheme="minorHAnsi" w:hAnsiTheme="minorHAnsi" w:cstheme="minorHAnsi"/>
                <w:b/>
                <w:bCs/>
                <w:color w:val="0F1B34"/>
                <w:sz w:val="20"/>
                <w:szCs w:val="20"/>
              </w:rPr>
            </w:pPr>
            <w:r w:rsidRPr="00487595">
              <w:rPr>
                <w:rFonts w:asciiTheme="minorHAnsi" w:hAnsiTheme="minorHAnsi" w:cstheme="minorHAnsi"/>
                <w:b/>
                <w:bCs/>
                <w:color w:val="0F1B34"/>
                <w:sz w:val="20"/>
                <w:szCs w:val="20"/>
              </w:rPr>
              <w:t>Qualification</w:t>
            </w:r>
          </w:p>
        </w:tc>
        <w:tc>
          <w:tcPr>
            <w:tcW w:w="4813" w:type="dxa"/>
            <w:tcBorders>
              <w:top w:val="nil"/>
              <w:left w:val="single" w:sz="6" w:space="0" w:color="E1E1E1"/>
              <w:bottom w:val="single" w:sz="6" w:space="0" w:color="EDEDED"/>
              <w:right w:val="single" w:sz="2" w:space="0" w:color="E1E1E1"/>
            </w:tcBorders>
            <w:shd w:val="clear" w:color="auto" w:fill="EDEDED"/>
            <w:tcMar>
              <w:top w:w="195" w:type="dxa"/>
              <w:left w:w="0" w:type="dxa"/>
              <w:bottom w:w="195" w:type="dxa"/>
              <w:right w:w="0" w:type="dxa"/>
            </w:tcMar>
            <w:vAlign w:val="bottom"/>
            <w:hideMark/>
          </w:tcPr>
          <w:p w14:paraId="1D46251D" w14:textId="77777777" w:rsidR="00F5675C" w:rsidRPr="00487595" w:rsidRDefault="00F5675C" w:rsidP="00BB44F9">
            <w:pPr>
              <w:spacing w:after="0" w:line="240" w:lineRule="auto"/>
              <w:rPr>
                <w:rFonts w:asciiTheme="minorHAnsi" w:hAnsiTheme="minorHAnsi" w:cstheme="minorHAnsi"/>
                <w:b/>
                <w:bCs/>
                <w:color w:val="0F1B34"/>
                <w:sz w:val="20"/>
                <w:szCs w:val="20"/>
              </w:rPr>
            </w:pPr>
            <w:r w:rsidRPr="00487595">
              <w:rPr>
                <w:rFonts w:asciiTheme="minorHAnsi" w:hAnsiTheme="minorHAnsi" w:cstheme="minorHAnsi"/>
                <w:b/>
                <w:bCs/>
                <w:color w:val="0F1B34"/>
                <w:sz w:val="20"/>
                <w:szCs w:val="20"/>
              </w:rPr>
              <w:t>Duration</w:t>
            </w:r>
          </w:p>
        </w:tc>
        <w:tc>
          <w:tcPr>
            <w:tcW w:w="2268" w:type="dxa"/>
            <w:tcBorders>
              <w:top w:val="nil"/>
              <w:left w:val="single" w:sz="6" w:space="0" w:color="E1E1E1"/>
              <w:bottom w:val="single" w:sz="6" w:space="0" w:color="EDEDED"/>
              <w:right w:val="single" w:sz="2" w:space="0" w:color="E1E1E1"/>
            </w:tcBorders>
            <w:shd w:val="clear" w:color="auto" w:fill="EDEDED"/>
            <w:tcMar>
              <w:top w:w="195" w:type="dxa"/>
              <w:left w:w="0" w:type="dxa"/>
              <w:bottom w:w="195" w:type="dxa"/>
              <w:right w:w="0" w:type="dxa"/>
            </w:tcMar>
            <w:vAlign w:val="bottom"/>
            <w:hideMark/>
          </w:tcPr>
          <w:p w14:paraId="270A93CA" w14:textId="77777777" w:rsidR="00F5675C" w:rsidRPr="00487595" w:rsidRDefault="00F5675C" w:rsidP="00BB44F9">
            <w:pPr>
              <w:spacing w:after="0" w:line="240" w:lineRule="auto"/>
              <w:rPr>
                <w:rFonts w:asciiTheme="minorHAnsi" w:hAnsiTheme="minorHAnsi" w:cstheme="minorHAnsi"/>
                <w:b/>
                <w:bCs/>
                <w:color w:val="0F1B34"/>
                <w:sz w:val="20"/>
                <w:szCs w:val="20"/>
              </w:rPr>
            </w:pPr>
            <w:r w:rsidRPr="00487595">
              <w:rPr>
                <w:rFonts w:asciiTheme="minorHAnsi" w:hAnsiTheme="minorHAnsi" w:cstheme="minorHAnsi"/>
                <w:b/>
                <w:bCs/>
                <w:color w:val="0F1B34"/>
                <w:sz w:val="20"/>
                <w:szCs w:val="20"/>
              </w:rPr>
              <w:t>Scholarships available</w:t>
            </w:r>
          </w:p>
        </w:tc>
      </w:tr>
      <w:tr w:rsidR="00F5675C" w:rsidRPr="00487595" w14:paraId="6A596F57" w14:textId="77777777" w:rsidTr="00F5675C">
        <w:trPr>
          <w:trHeight w:val="1224"/>
        </w:trPr>
        <w:tc>
          <w:tcPr>
            <w:tcW w:w="3406" w:type="dxa"/>
            <w:tcBorders>
              <w:top w:val="single" w:sz="6" w:space="0" w:color="E1E1E1"/>
              <w:left w:val="single" w:sz="2" w:space="0" w:color="E1E1E1"/>
              <w:bottom w:val="single" w:sz="6" w:space="0" w:color="EDEDED"/>
              <w:right w:val="single" w:sz="2" w:space="0" w:color="E1E1E1"/>
            </w:tcBorders>
            <w:shd w:val="clear" w:color="auto" w:fill="FBFAFA"/>
            <w:tcMar>
              <w:top w:w="180" w:type="dxa"/>
              <w:left w:w="0" w:type="dxa"/>
              <w:bottom w:w="180" w:type="dxa"/>
              <w:right w:w="0" w:type="dxa"/>
            </w:tcMar>
            <w:hideMark/>
          </w:tcPr>
          <w:p w14:paraId="0336A9FF" w14:textId="77777777" w:rsidR="00F5675C" w:rsidRPr="00487595" w:rsidRDefault="00F5675C" w:rsidP="00BB44F9">
            <w:pPr>
              <w:spacing w:after="0" w:line="240" w:lineRule="auto"/>
              <w:rPr>
                <w:rFonts w:asciiTheme="minorHAnsi" w:hAnsiTheme="minorHAnsi" w:cstheme="minorHAnsi"/>
                <w:color w:val="0F1B34"/>
                <w:sz w:val="20"/>
                <w:szCs w:val="20"/>
              </w:rPr>
            </w:pPr>
            <w:r w:rsidRPr="00487595">
              <w:rPr>
                <w:rStyle w:val="Strong"/>
                <w:rFonts w:asciiTheme="minorHAnsi" w:hAnsiTheme="minorHAnsi" w:cstheme="minorHAnsi"/>
                <w:color w:val="0F1B34"/>
                <w:sz w:val="20"/>
                <w:szCs w:val="20"/>
              </w:rPr>
              <w:t>Diploma of Building and Construction (Building)</w:t>
            </w:r>
          </w:p>
        </w:tc>
        <w:tc>
          <w:tcPr>
            <w:tcW w:w="4813" w:type="dxa"/>
            <w:tcBorders>
              <w:top w:val="single" w:sz="6" w:space="0" w:color="E1E1E1"/>
              <w:left w:val="single" w:sz="6" w:space="0" w:color="E1E1E1"/>
              <w:bottom w:val="single" w:sz="6" w:space="0" w:color="EDEDED"/>
              <w:right w:val="single" w:sz="2" w:space="0" w:color="E1E1E1"/>
            </w:tcBorders>
            <w:shd w:val="clear" w:color="auto" w:fill="FBFAFA"/>
            <w:tcMar>
              <w:top w:w="180" w:type="dxa"/>
              <w:left w:w="0" w:type="dxa"/>
              <w:bottom w:w="180" w:type="dxa"/>
              <w:right w:w="0" w:type="dxa"/>
            </w:tcMar>
            <w:hideMark/>
          </w:tcPr>
          <w:p w14:paraId="6324424C" w14:textId="4B6E029F" w:rsidR="00F5675C" w:rsidRPr="00487595" w:rsidRDefault="00F5675C" w:rsidP="00BB44F9">
            <w:pPr>
              <w:spacing w:after="0" w:line="240" w:lineRule="auto"/>
              <w:rPr>
                <w:rFonts w:asciiTheme="minorHAnsi" w:hAnsiTheme="minorHAnsi" w:cstheme="minorHAnsi"/>
                <w:color w:val="0F1B34"/>
                <w:sz w:val="20"/>
                <w:szCs w:val="20"/>
              </w:rPr>
            </w:pPr>
            <w:r w:rsidRPr="00487595">
              <w:rPr>
                <w:rFonts w:asciiTheme="minorHAnsi" w:hAnsiTheme="minorHAnsi" w:cstheme="minorHAnsi"/>
                <w:color w:val="0F1B34"/>
                <w:szCs w:val="20"/>
              </w:rPr>
              <w:t>Four (4)</w:t>
            </w:r>
            <w:r w:rsidRPr="00487595">
              <w:rPr>
                <w:rFonts w:asciiTheme="minorHAnsi" w:hAnsiTheme="minorHAnsi" w:cstheme="minorHAnsi"/>
                <w:color w:val="0F1B34"/>
                <w:sz w:val="20"/>
                <w:szCs w:val="20"/>
              </w:rPr>
              <w:t xml:space="preserve"> semesters full-time </w:t>
            </w:r>
            <w:r w:rsidRPr="00487595">
              <w:rPr>
                <w:rFonts w:asciiTheme="minorHAnsi" w:hAnsiTheme="minorHAnsi" w:cstheme="minorHAnsi"/>
                <w:color w:val="0F1B34"/>
                <w:sz w:val="20"/>
                <w:szCs w:val="20"/>
              </w:rPr>
              <w:br/>
              <w:t>(approx. 18 hours per week) or part-time equivalent</w:t>
            </w:r>
            <w:r w:rsidRPr="00487595">
              <w:rPr>
                <w:rFonts w:asciiTheme="minorHAnsi" w:hAnsiTheme="minorHAnsi" w:cstheme="minorHAnsi"/>
                <w:color w:val="0F1B34"/>
                <w:sz w:val="20"/>
                <w:szCs w:val="20"/>
              </w:rPr>
              <w:br/>
            </w:r>
            <w:r w:rsidRPr="00487595">
              <w:rPr>
                <w:rFonts w:asciiTheme="minorHAnsi" w:hAnsiTheme="minorHAnsi" w:cstheme="minorHAnsi"/>
                <w:i/>
                <w:iCs/>
                <w:color w:val="0F1B34"/>
                <w:sz w:val="20"/>
                <w:szCs w:val="20"/>
              </w:rPr>
              <w:t>For participants who have completed previous study and/or work in the building industry - 2 semesters full-time (approx. 18 hours per week) or part-time equivalent.</w:t>
            </w:r>
          </w:p>
        </w:tc>
        <w:tc>
          <w:tcPr>
            <w:tcW w:w="2268" w:type="dxa"/>
            <w:tcBorders>
              <w:top w:val="single" w:sz="6" w:space="0" w:color="E1E1E1"/>
              <w:left w:val="single" w:sz="6" w:space="0" w:color="E1E1E1"/>
              <w:bottom w:val="single" w:sz="6" w:space="0" w:color="EDEDED"/>
              <w:right w:val="single" w:sz="2" w:space="0" w:color="E1E1E1"/>
            </w:tcBorders>
            <w:shd w:val="clear" w:color="auto" w:fill="FBFAFA"/>
            <w:tcMar>
              <w:top w:w="180" w:type="dxa"/>
              <w:left w:w="0" w:type="dxa"/>
              <w:bottom w:w="180" w:type="dxa"/>
              <w:right w:w="0" w:type="dxa"/>
            </w:tcMar>
            <w:hideMark/>
          </w:tcPr>
          <w:p w14:paraId="01105354" w14:textId="77777777" w:rsidR="00F5675C" w:rsidRPr="00487595" w:rsidRDefault="00F5675C" w:rsidP="00F5675C">
            <w:pPr>
              <w:spacing w:after="0" w:line="240" w:lineRule="auto"/>
              <w:ind w:right="140"/>
              <w:jc w:val="right"/>
              <w:rPr>
                <w:rFonts w:asciiTheme="minorHAnsi" w:hAnsiTheme="minorHAnsi" w:cstheme="minorHAnsi"/>
                <w:color w:val="0F1B34"/>
                <w:sz w:val="20"/>
                <w:szCs w:val="20"/>
              </w:rPr>
            </w:pPr>
            <w:r w:rsidRPr="00487595">
              <w:rPr>
                <w:rStyle w:val="Strong"/>
                <w:rFonts w:asciiTheme="minorHAnsi" w:hAnsiTheme="minorHAnsi" w:cstheme="minorHAnsi"/>
                <w:color w:val="0F1B34"/>
                <w:sz w:val="20"/>
                <w:szCs w:val="20"/>
              </w:rPr>
              <w:t>Three</w:t>
            </w:r>
            <w:r w:rsidRPr="00487595">
              <w:rPr>
                <w:rStyle w:val="Strong"/>
                <w:rFonts w:asciiTheme="minorHAnsi" w:hAnsiTheme="minorHAnsi" w:cstheme="minorHAnsi"/>
                <w:color w:val="0F1B34"/>
                <w:szCs w:val="20"/>
              </w:rPr>
              <w:t xml:space="preserve"> (3) </w:t>
            </w:r>
            <w:r w:rsidRPr="00487595">
              <w:rPr>
                <w:rFonts w:asciiTheme="minorHAnsi" w:hAnsiTheme="minorHAnsi" w:cstheme="minorHAnsi"/>
                <w:color w:val="0F1B34"/>
                <w:sz w:val="20"/>
                <w:szCs w:val="20"/>
              </w:rPr>
              <w:t>scholarships valued up to </w:t>
            </w:r>
            <w:r w:rsidRPr="00487595">
              <w:rPr>
                <w:rStyle w:val="Strong"/>
                <w:rFonts w:asciiTheme="minorHAnsi" w:hAnsiTheme="minorHAnsi" w:cstheme="minorHAnsi"/>
                <w:color w:val="0F1B34"/>
                <w:sz w:val="20"/>
                <w:szCs w:val="20"/>
              </w:rPr>
              <w:t>$4,000</w:t>
            </w:r>
          </w:p>
        </w:tc>
      </w:tr>
      <w:tr w:rsidR="00F5675C" w:rsidRPr="00487595" w14:paraId="34D28738" w14:textId="77777777" w:rsidTr="00F5675C">
        <w:trPr>
          <w:trHeight w:val="170"/>
        </w:trPr>
        <w:tc>
          <w:tcPr>
            <w:tcW w:w="3406" w:type="dxa"/>
            <w:tcBorders>
              <w:top w:val="single" w:sz="6" w:space="0" w:color="E1E1E1"/>
              <w:left w:val="single" w:sz="2" w:space="0" w:color="E1E1E1"/>
              <w:bottom w:val="single" w:sz="6" w:space="0" w:color="EDEDED"/>
              <w:right w:val="single" w:sz="2" w:space="0" w:color="E1E1E1"/>
            </w:tcBorders>
            <w:shd w:val="clear" w:color="auto" w:fill="auto"/>
            <w:tcMar>
              <w:top w:w="180" w:type="dxa"/>
              <w:left w:w="0" w:type="dxa"/>
              <w:bottom w:w="180" w:type="dxa"/>
              <w:right w:w="0" w:type="dxa"/>
            </w:tcMar>
            <w:hideMark/>
          </w:tcPr>
          <w:p w14:paraId="041154CC" w14:textId="77777777" w:rsidR="00F5675C" w:rsidRPr="00487595" w:rsidRDefault="00F5675C" w:rsidP="00BB44F9">
            <w:pPr>
              <w:spacing w:after="0" w:line="240" w:lineRule="auto"/>
              <w:rPr>
                <w:rFonts w:asciiTheme="minorHAnsi" w:hAnsiTheme="minorHAnsi" w:cstheme="minorHAnsi"/>
                <w:color w:val="0F1B34"/>
                <w:sz w:val="20"/>
                <w:szCs w:val="20"/>
              </w:rPr>
            </w:pPr>
            <w:r w:rsidRPr="00487595">
              <w:rPr>
                <w:rStyle w:val="Strong"/>
                <w:rFonts w:asciiTheme="minorHAnsi" w:hAnsiTheme="minorHAnsi" w:cstheme="minorHAnsi"/>
                <w:color w:val="0F1B34"/>
                <w:sz w:val="20"/>
                <w:szCs w:val="20"/>
              </w:rPr>
              <w:t>Certificate IV in Building and Construction (Building)</w:t>
            </w:r>
          </w:p>
        </w:tc>
        <w:tc>
          <w:tcPr>
            <w:tcW w:w="4813" w:type="dxa"/>
            <w:tcBorders>
              <w:top w:val="single" w:sz="6" w:space="0" w:color="E1E1E1"/>
              <w:left w:val="single" w:sz="6" w:space="0" w:color="E1E1E1"/>
              <w:bottom w:val="single" w:sz="6" w:space="0" w:color="EDEDED"/>
              <w:right w:val="single" w:sz="2" w:space="0" w:color="E1E1E1"/>
            </w:tcBorders>
            <w:shd w:val="clear" w:color="auto" w:fill="auto"/>
            <w:tcMar>
              <w:top w:w="180" w:type="dxa"/>
              <w:left w:w="0" w:type="dxa"/>
              <w:bottom w:w="180" w:type="dxa"/>
              <w:right w:w="0" w:type="dxa"/>
            </w:tcMar>
            <w:hideMark/>
          </w:tcPr>
          <w:p w14:paraId="27EEBC2D" w14:textId="381652AA" w:rsidR="00F5675C" w:rsidRPr="00487595" w:rsidRDefault="00F5675C" w:rsidP="00BB44F9">
            <w:pPr>
              <w:spacing w:after="0" w:line="240" w:lineRule="auto"/>
              <w:rPr>
                <w:rFonts w:asciiTheme="minorHAnsi" w:hAnsiTheme="minorHAnsi" w:cstheme="minorHAnsi"/>
                <w:color w:val="0F1B34"/>
                <w:sz w:val="20"/>
                <w:szCs w:val="20"/>
              </w:rPr>
            </w:pPr>
            <w:r w:rsidRPr="00487595">
              <w:rPr>
                <w:rFonts w:asciiTheme="minorHAnsi" w:hAnsiTheme="minorHAnsi" w:cstheme="minorHAnsi"/>
                <w:color w:val="0F1B34"/>
                <w:sz w:val="20"/>
                <w:szCs w:val="20"/>
              </w:rPr>
              <w:t>Three (3) semesters full-time</w:t>
            </w:r>
            <w:r w:rsidRPr="00487595">
              <w:rPr>
                <w:rFonts w:asciiTheme="minorHAnsi" w:hAnsiTheme="minorHAnsi" w:cstheme="minorHAnsi"/>
                <w:color w:val="0F1B34"/>
                <w:sz w:val="20"/>
                <w:szCs w:val="20"/>
              </w:rPr>
              <w:br/>
              <w:t>(approx. 18 hours per week) or part-time equivalent</w:t>
            </w:r>
          </w:p>
        </w:tc>
        <w:tc>
          <w:tcPr>
            <w:tcW w:w="2268" w:type="dxa"/>
            <w:tcBorders>
              <w:top w:val="single" w:sz="6" w:space="0" w:color="E1E1E1"/>
              <w:left w:val="single" w:sz="6" w:space="0" w:color="E1E1E1"/>
              <w:bottom w:val="single" w:sz="6" w:space="0" w:color="EDEDED"/>
              <w:right w:val="single" w:sz="2" w:space="0" w:color="E1E1E1"/>
            </w:tcBorders>
            <w:shd w:val="clear" w:color="auto" w:fill="auto"/>
            <w:tcMar>
              <w:top w:w="180" w:type="dxa"/>
              <w:left w:w="0" w:type="dxa"/>
              <w:bottom w:w="180" w:type="dxa"/>
              <w:right w:w="0" w:type="dxa"/>
            </w:tcMar>
            <w:hideMark/>
          </w:tcPr>
          <w:p w14:paraId="0CB5C851" w14:textId="77777777" w:rsidR="00F5675C" w:rsidRPr="00487595" w:rsidRDefault="00F5675C" w:rsidP="00F5675C">
            <w:pPr>
              <w:spacing w:after="0" w:line="240" w:lineRule="auto"/>
              <w:ind w:right="140"/>
              <w:jc w:val="right"/>
              <w:rPr>
                <w:rFonts w:asciiTheme="minorHAnsi" w:hAnsiTheme="minorHAnsi" w:cstheme="minorHAnsi"/>
                <w:color w:val="0F1B34"/>
                <w:sz w:val="20"/>
                <w:szCs w:val="20"/>
              </w:rPr>
            </w:pPr>
            <w:r w:rsidRPr="00487595">
              <w:rPr>
                <w:rStyle w:val="Strong"/>
                <w:rFonts w:asciiTheme="minorHAnsi" w:hAnsiTheme="minorHAnsi" w:cstheme="minorHAnsi"/>
                <w:color w:val="0F1B34"/>
                <w:sz w:val="20"/>
                <w:szCs w:val="20"/>
              </w:rPr>
              <w:t>Two</w:t>
            </w:r>
            <w:r w:rsidRPr="00487595">
              <w:rPr>
                <w:rStyle w:val="Strong"/>
                <w:rFonts w:asciiTheme="minorHAnsi" w:hAnsiTheme="minorHAnsi" w:cstheme="minorHAnsi"/>
                <w:color w:val="0F1B34"/>
                <w:szCs w:val="20"/>
              </w:rPr>
              <w:t xml:space="preserve"> (2)</w:t>
            </w:r>
            <w:r w:rsidRPr="00487595">
              <w:rPr>
                <w:rFonts w:asciiTheme="minorHAnsi" w:hAnsiTheme="minorHAnsi" w:cstheme="minorHAnsi"/>
                <w:color w:val="0F1B34"/>
                <w:sz w:val="20"/>
                <w:szCs w:val="20"/>
              </w:rPr>
              <w:t> scholarships valued up to </w:t>
            </w:r>
            <w:r w:rsidRPr="00487595">
              <w:rPr>
                <w:rStyle w:val="Strong"/>
                <w:rFonts w:asciiTheme="minorHAnsi" w:hAnsiTheme="minorHAnsi" w:cstheme="minorHAnsi"/>
                <w:color w:val="0F1B34"/>
                <w:sz w:val="20"/>
                <w:szCs w:val="20"/>
              </w:rPr>
              <w:t>$3,000</w:t>
            </w:r>
          </w:p>
        </w:tc>
      </w:tr>
      <w:tr w:rsidR="00F5675C" w:rsidRPr="00487595" w14:paraId="495A3C3F" w14:textId="77777777" w:rsidTr="000A5F17">
        <w:trPr>
          <w:trHeight w:val="281"/>
        </w:trPr>
        <w:tc>
          <w:tcPr>
            <w:tcW w:w="3406" w:type="dxa"/>
            <w:tcBorders>
              <w:top w:val="single" w:sz="6" w:space="0" w:color="E1E1E1"/>
              <w:left w:val="single" w:sz="2" w:space="0" w:color="E1E1E1"/>
              <w:bottom w:val="single" w:sz="6" w:space="0" w:color="E1E1E1"/>
              <w:right w:val="single" w:sz="2" w:space="0" w:color="E1E1E1"/>
            </w:tcBorders>
            <w:shd w:val="clear" w:color="auto" w:fill="FBFAFA"/>
            <w:tcMar>
              <w:top w:w="180" w:type="dxa"/>
              <w:left w:w="0" w:type="dxa"/>
              <w:bottom w:w="180" w:type="dxa"/>
              <w:right w:w="0" w:type="dxa"/>
            </w:tcMar>
            <w:hideMark/>
          </w:tcPr>
          <w:p w14:paraId="0B9A473D" w14:textId="77777777" w:rsidR="00F5675C" w:rsidRPr="00487595" w:rsidRDefault="00F5675C" w:rsidP="00BB44F9">
            <w:pPr>
              <w:spacing w:after="0" w:line="240" w:lineRule="auto"/>
              <w:rPr>
                <w:rFonts w:asciiTheme="minorHAnsi" w:hAnsiTheme="minorHAnsi" w:cstheme="minorHAnsi"/>
                <w:color w:val="0F1B34"/>
                <w:sz w:val="20"/>
                <w:szCs w:val="20"/>
              </w:rPr>
            </w:pPr>
            <w:r w:rsidRPr="00487595">
              <w:rPr>
                <w:rStyle w:val="Strong"/>
                <w:rFonts w:asciiTheme="minorHAnsi" w:hAnsiTheme="minorHAnsi" w:cstheme="minorHAnsi"/>
                <w:color w:val="0F1B34"/>
                <w:sz w:val="20"/>
                <w:szCs w:val="20"/>
              </w:rPr>
              <w:t>Certificate II in Construction Pathways</w:t>
            </w:r>
          </w:p>
        </w:tc>
        <w:tc>
          <w:tcPr>
            <w:tcW w:w="4813" w:type="dxa"/>
            <w:tcBorders>
              <w:top w:val="single" w:sz="6" w:space="0" w:color="E1E1E1"/>
              <w:left w:val="single" w:sz="6" w:space="0" w:color="E1E1E1"/>
              <w:bottom w:val="single" w:sz="6" w:space="0" w:color="E1E1E1"/>
              <w:right w:val="single" w:sz="2" w:space="0" w:color="E1E1E1"/>
            </w:tcBorders>
            <w:shd w:val="clear" w:color="auto" w:fill="FBFAFA"/>
            <w:tcMar>
              <w:top w:w="180" w:type="dxa"/>
              <w:left w:w="0" w:type="dxa"/>
              <w:bottom w:w="180" w:type="dxa"/>
              <w:right w:w="0" w:type="dxa"/>
            </w:tcMar>
            <w:hideMark/>
          </w:tcPr>
          <w:p w14:paraId="38ABA51C" w14:textId="74889DB0" w:rsidR="00F5675C" w:rsidRPr="00487595" w:rsidRDefault="00F5675C" w:rsidP="00BB44F9">
            <w:pPr>
              <w:spacing w:after="0" w:line="240" w:lineRule="auto"/>
              <w:rPr>
                <w:rFonts w:asciiTheme="minorHAnsi" w:hAnsiTheme="minorHAnsi" w:cstheme="minorHAnsi"/>
                <w:color w:val="0F1B34"/>
                <w:sz w:val="20"/>
                <w:szCs w:val="20"/>
              </w:rPr>
            </w:pPr>
            <w:r w:rsidRPr="00487595">
              <w:rPr>
                <w:rFonts w:asciiTheme="minorHAnsi" w:hAnsiTheme="minorHAnsi" w:cstheme="minorHAnsi"/>
                <w:color w:val="0F1B34"/>
                <w:szCs w:val="20"/>
              </w:rPr>
              <w:t>Two (</w:t>
            </w:r>
            <w:r w:rsidRPr="00487595">
              <w:rPr>
                <w:rFonts w:asciiTheme="minorHAnsi" w:hAnsiTheme="minorHAnsi" w:cstheme="minorHAnsi"/>
                <w:color w:val="0F1B34"/>
                <w:sz w:val="20"/>
                <w:szCs w:val="20"/>
              </w:rPr>
              <w:t>2</w:t>
            </w:r>
            <w:r w:rsidRPr="00487595">
              <w:rPr>
                <w:rFonts w:asciiTheme="minorHAnsi" w:hAnsiTheme="minorHAnsi" w:cstheme="minorHAnsi"/>
                <w:color w:val="0F1B34"/>
                <w:szCs w:val="20"/>
              </w:rPr>
              <w:t>)</w:t>
            </w:r>
            <w:r w:rsidRPr="00487595">
              <w:rPr>
                <w:rFonts w:asciiTheme="minorHAnsi" w:hAnsiTheme="minorHAnsi" w:cstheme="minorHAnsi"/>
                <w:color w:val="0F1B34"/>
                <w:sz w:val="20"/>
                <w:szCs w:val="20"/>
              </w:rPr>
              <w:t xml:space="preserve"> semesters full-time </w:t>
            </w:r>
            <w:r w:rsidRPr="00487595">
              <w:rPr>
                <w:rFonts w:asciiTheme="minorHAnsi" w:hAnsiTheme="minorHAnsi" w:cstheme="minorHAnsi"/>
                <w:color w:val="0F1B34"/>
                <w:sz w:val="20"/>
                <w:szCs w:val="20"/>
              </w:rPr>
              <w:br/>
              <w:t xml:space="preserve">(approx. 5 hours) one day per week </w:t>
            </w:r>
          </w:p>
        </w:tc>
        <w:tc>
          <w:tcPr>
            <w:tcW w:w="2268" w:type="dxa"/>
            <w:tcBorders>
              <w:top w:val="single" w:sz="6" w:space="0" w:color="E1E1E1"/>
              <w:left w:val="single" w:sz="6" w:space="0" w:color="E1E1E1"/>
              <w:bottom w:val="single" w:sz="6" w:space="0" w:color="E1E1E1"/>
              <w:right w:val="single" w:sz="2" w:space="0" w:color="E1E1E1"/>
            </w:tcBorders>
            <w:shd w:val="clear" w:color="auto" w:fill="FBFAFA"/>
            <w:tcMar>
              <w:top w:w="180" w:type="dxa"/>
              <w:left w:w="0" w:type="dxa"/>
              <w:bottom w:w="180" w:type="dxa"/>
              <w:right w:w="0" w:type="dxa"/>
            </w:tcMar>
            <w:hideMark/>
          </w:tcPr>
          <w:p w14:paraId="2BE9F49F" w14:textId="50CB6B43" w:rsidR="00F5675C" w:rsidRPr="00487595" w:rsidRDefault="00F5675C" w:rsidP="00F5675C">
            <w:pPr>
              <w:spacing w:after="0" w:line="240" w:lineRule="auto"/>
              <w:ind w:right="140"/>
              <w:jc w:val="right"/>
              <w:rPr>
                <w:rFonts w:asciiTheme="minorHAnsi" w:hAnsiTheme="minorHAnsi" w:cstheme="minorHAnsi"/>
                <w:color w:val="0F1B34"/>
                <w:sz w:val="20"/>
                <w:szCs w:val="20"/>
              </w:rPr>
            </w:pPr>
            <w:r w:rsidRPr="00487595">
              <w:rPr>
                <w:rStyle w:val="Strong"/>
                <w:rFonts w:asciiTheme="minorHAnsi" w:hAnsiTheme="minorHAnsi" w:cstheme="minorHAnsi"/>
                <w:color w:val="0F1B34"/>
                <w:sz w:val="20"/>
                <w:szCs w:val="20"/>
              </w:rPr>
              <w:t>Two</w:t>
            </w:r>
            <w:r w:rsidRPr="00487595">
              <w:rPr>
                <w:rStyle w:val="Strong"/>
                <w:rFonts w:asciiTheme="minorHAnsi" w:hAnsiTheme="minorHAnsi" w:cstheme="minorHAnsi"/>
                <w:color w:val="0F1B34"/>
                <w:szCs w:val="20"/>
              </w:rPr>
              <w:t xml:space="preserve"> (</w:t>
            </w:r>
            <w:r w:rsidR="00AF3EF2">
              <w:rPr>
                <w:rStyle w:val="Strong"/>
                <w:rFonts w:asciiTheme="minorHAnsi" w:hAnsiTheme="minorHAnsi" w:cstheme="minorHAnsi"/>
                <w:color w:val="0F1B34"/>
                <w:szCs w:val="20"/>
              </w:rPr>
              <w:t>3</w:t>
            </w:r>
            <w:r w:rsidRPr="00487595">
              <w:rPr>
                <w:rStyle w:val="Strong"/>
                <w:rFonts w:asciiTheme="minorHAnsi" w:hAnsiTheme="minorHAnsi" w:cstheme="minorHAnsi"/>
                <w:color w:val="0F1B34"/>
                <w:szCs w:val="20"/>
              </w:rPr>
              <w:t>)</w:t>
            </w:r>
            <w:r w:rsidRPr="00487595">
              <w:rPr>
                <w:rFonts w:asciiTheme="minorHAnsi" w:hAnsiTheme="minorHAnsi" w:cstheme="minorHAnsi"/>
                <w:color w:val="0F1B34"/>
                <w:sz w:val="20"/>
                <w:szCs w:val="20"/>
              </w:rPr>
              <w:t> scholarships valued up to </w:t>
            </w:r>
            <w:r w:rsidRPr="00487595">
              <w:rPr>
                <w:rStyle w:val="Strong"/>
                <w:rFonts w:asciiTheme="minorHAnsi" w:hAnsiTheme="minorHAnsi" w:cstheme="minorHAnsi"/>
                <w:color w:val="0F1B34"/>
                <w:sz w:val="20"/>
                <w:szCs w:val="20"/>
              </w:rPr>
              <w:t>$1,000</w:t>
            </w:r>
          </w:p>
        </w:tc>
      </w:tr>
      <w:tr w:rsidR="009470A7" w:rsidRPr="00785071" w14:paraId="14EE2C3A" w14:textId="77777777" w:rsidTr="00262439">
        <w:trPr>
          <w:trHeight w:val="281"/>
        </w:trPr>
        <w:tc>
          <w:tcPr>
            <w:tcW w:w="10487" w:type="dxa"/>
            <w:gridSpan w:val="3"/>
            <w:tcBorders>
              <w:top w:val="single" w:sz="6" w:space="0" w:color="E1E1E1"/>
              <w:left w:val="single" w:sz="2" w:space="0" w:color="E1E1E1"/>
              <w:bottom w:val="single" w:sz="6" w:space="0" w:color="EDEDED"/>
              <w:right w:val="single" w:sz="2" w:space="0" w:color="E1E1E1"/>
            </w:tcBorders>
            <w:shd w:val="clear" w:color="auto" w:fill="EDEDED"/>
            <w:tcMar>
              <w:top w:w="180" w:type="dxa"/>
              <w:left w:w="0" w:type="dxa"/>
              <w:bottom w:w="180" w:type="dxa"/>
              <w:right w:w="0" w:type="dxa"/>
            </w:tcMar>
          </w:tcPr>
          <w:p w14:paraId="66598FCA" w14:textId="7AAF7B0B" w:rsidR="009470A7" w:rsidRPr="00785071" w:rsidRDefault="009470A7" w:rsidP="009470A7">
            <w:pPr>
              <w:spacing w:after="0" w:line="240" w:lineRule="auto"/>
              <w:jc w:val="right"/>
              <w:rPr>
                <w:b/>
                <w:bCs/>
              </w:rPr>
            </w:pPr>
            <w:r w:rsidRPr="00785071">
              <w:rPr>
                <w:b/>
                <w:bCs/>
              </w:rPr>
              <w:t xml:space="preserve">Total available: </w:t>
            </w:r>
            <w:r w:rsidRPr="00785071">
              <w:rPr>
                <w:b/>
                <w:bCs/>
              </w:rPr>
              <w:t>Nine</w:t>
            </w:r>
            <w:r w:rsidRPr="00785071">
              <w:rPr>
                <w:b/>
                <w:bCs/>
              </w:rPr>
              <w:t xml:space="preserve"> (</w:t>
            </w:r>
            <w:r w:rsidRPr="00785071">
              <w:rPr>
                <w:b/>
                <w:bCs/>
              </w:rPr>
              <w:t>9</w:t>
            </w:r>
            <w:r w:rsidRPr="00785071">
              <w:rPr>
                <w:b/>
                <w:bCs/>
              </w:rPr>
              <w:t>)</w:t>
            </w:r>
          </w:p>
        </w:tc>
      </w:tr>
    </w:tbl>
    <w:p w14:paraId="7EF8F2C9" w14:textId="1493960E" w:rsidR="000E2CE6" w:rsidRPr="00487595" w:rsidRDefault="000E2CE6" w:rsidP="00810E6A">
      <w:pPr>
        <w:pStyle w:val="Heading3"/>
        <w:rPr>
          <w:rFonts w:asciiTheme="minorHAnsi" w:hAnsiTheme="minorHAnsi" w:cstheme="minorHAnsi"/>
        </w:rPr>
      </w:pPr>
      <w:r w:rsidRPr="00487595">
        <w:rPr>
          <w:rFonts w:asciiTheme="minorHAnsi" w:hAnsiTheme="minorHAnsi" w:cstheme="minorHAnsi"/>
        </w:rPr>
        <w:t xml:space="preserve">Eligibility </w:t>
      </w:r>
      <w:r w:rsidR="00AF3EF2" w:rsidRPr="00487595">
        <w:rPr>
          <w:rFonts w:asciiTheme="minorHAnsi" w:hAnsiTheme="minorHAnsi" w:cstheme="minorHAnsi"/>
        </w:rPr>
        <w:t>Criteria</w:t>
      </w:r>
    </w:p>
    <w:p w14:paraId="133741F4" w14:textId="38B47BAA" w:rsidR="000E2CE6" w:rsidRPr="00487595" w:rsidRDefault="000E2CE6" w:rsidP="00455794">
      <w:pPr>
        <w:spacing w:after="0"/>
        <w:rPr>
          <w:rFonts w:asciiTheme="minorHAnsi" w:hAnsiTheme="minorHAnsi" w:cstheme="minorHAnsi"/>
        </w:rPr>
      </w:pPr>
      <w:bookmarkStart w:id="2" w:name="_Hlk119582748"/>
      <w:r w:rsidRPr="00487595">
        <w:rPr>
          <w:rFonts w:asciiTheme="minorHAnsi" w:hAnsiTheme="minorHAnsi" w:cstheme="minorHAnsi"/>
        </w:rPr>
        <w:t>To be eligible, applicants must be:</w:t>
      </w:r>
    </w:p>
    <w:p w14:paraId="5F436023" w14:textId="373BBFED" w:rsidR="00D068B3" w:rsidRPr="00487595" w:rsidRDefault="00B060D9" w:rsidP="00B060D9">
      <w:pPr>
        <w:pStyle w:val="ListParagraph"/>
        <w:numPr>
          <w:ilvl w:val="0"/>
          <w:numId w:val="16"/>
        </w:numPr>
        <w:rPr>
          <w:rFonts w:asciiTheme="minorHAnsi" w:hAnsiTheme="minorHAnsi" w:cstheme="minorHAnsi"/>
          <w:b/>
          <w:bCs/>
        </w:rPr>
      </w:pPr>
      <w:bookmarkStart w:id="3" w:name="_Hlk119322082"/>
      <w:bookmarkEnd w:id="2"/>
      <w:r w:rsidRPr="00487595">
        <w:rPr>
          <w:rFonts w:asciiTheme="minorHAnsi" w:hAnsiTheme="minorHAnsi" w:cstheme="minorHAnsi"/>
        </w:rPr>
        <w:t>A</w:t>
      </w:r>
      <w:r w:rsidR="00D068B3" w:rsidRPr="00487595">
        <w:rPr>
          <w:rFonts w:asciiTheme="minorHAnsi" w:hAnsiTheme="minorHAnsi" w:cstheme="minorHAnsi"/>
        </w:rPr>
        <w:t>n Aboriginal or Torres Strait Islander person 16 years or older for the Certificate II; 17 years or older for the Certificate IV and Diploma. We would also like to encourage mature aged students to apply</w:t>
      </w:r>
    </w:p>
    <w:p w14:paraId="36CBFB7A" w14:textId="77777777" w:rsidR="00D068B3" w:rsidRPr="00487595" w:rsidRDefault="00D068B3" w:rsidP="00D068B3">
      <w:pPr>
        <w:pStyle w:val="ListParagraph"/>
        <w:numPr>
          <w:ilvl w:val="0"/>
          <w:numId w:val="16"/>
        </w:numPr>
        <w:rPr>
          <w:rFonts w:asciiTheme="minorHAnsi" w:hAnsiTheme="minorHAnsi" w:cstheme="minorHAnsi"/>
        </w:rPr>
      </w:pPr>
      <w:r w:rsidRPr="00487595">
        <w:rPr>
          <w:rFonts w:asciiTheme="minorHAnsi" w:hAnsiTheme="minorHAnsi" w:cstheme="minorHAnsi"/>
        </w:rPr>
        <w:t>able to provide confirmation of Aboriginality or Torres Strait Islander Certificate</w:t>
      </w:r>
    </w:p>
    <w:p w14:paraId="4A7B4C37" w14:textId="77777777" w:rsidR="00D068B3" w:rsidRPr="00487595" w:rsidRDefault="00D068B3" w:rsidP="00D068B3">
      <w:pPr>
        <w:pStyle w:val="ListParagraph"/>
        <w:numPr>
          <w:ilvl w:val="0"/>
          <w:numId w:val="16"/>
        </w:numPr>
        <w:rPr>
          <w:rFonts w:asciiTheme="minorHAnsi" w:hAnsiTheme="minorHAnsi" w:cstheme="minorHAnsi"/>
          <w:b/>
          <w:bCs/>
        </w:rPr>
      </w:pPr>
      <w:r w:rsidRPr="00487595">
        <w:rPr>
          <w:rFonts w:asciiTheme="minorHAnsi" w:hAnsiTheme="minorHAnsi" w:cstheme="minorHAnsi"/>
        </w:rPr>
        <w:t>living and/or working in the ACT</w:t>
      </w:r>
    </w:p>
    <w:p w14:paraId="7727AC19" w14:textId="2741ADDD" w:rsidR="00D068B3" w:rsidRPr="00487595" w:rsidRDefault="00B060D9" w:rsidP="00D068B3">
      <w:pPr>
        <w:pStyle w:val="ListParagraph"/>
        <w:numPr>
          <w:ilvl w:val="0"/>
          <w:numId w:val="16"/>
        </w:numPr>
        <w:rPr>
          <w:rFonts w:asciiTheme="minorHAnsi" w:hAnsiTheme="minorHAnsi" w:cstheme="minorHAnsi"/>
        </w:rPr>
      </w:pPr>
      <w:r w:rsidRPr="00487595">
        <w:rPr>
          <w:rFonts w:asciiTheme="minorHAnsi" w:hAnsiTheme="minorHAnsi" w:cstheme="minorHAnsi"/>
          <w:szCs w:val="20"/>
        </w:rPr>
        <w:t>either employed in, or seeking employment in the building and construction industry</w:t>
      </w:r>
      <w:r w:rsidRPr="00487595">
        <w:rPr>
          <w:rFonts w:asciiTheme="minorHAnsi" w:hAnsiTheme="minorHAnsi" w:cstheme="minorHAnsi"/>
          <w:szCs w:val="20"/>
        </w:rPr>
        <w:t xml:space="preserve"> </w:t>
      </w:r>
      <w:r w:rsidR="00AF3EF2">
        <w:rPr>
          <w:rFonts w:asciiTheme="minorHAnsi" w:hAnsiTheme="minorHAnsi" w:cstheme="minorHAnsi"/>
          <w:szCs w:val="20"/>
        </w:rPr>
        <w:t>or</w:t>
      </w:r>
      <w:r w:rsidRPr="00487595">
        <w:rPr>
          <w:rFonts w:asciiTheme="minorHAnsi" w:hAnsiTheme="minorHAnsi" w:cstheme="minorHAnsi"/>
          <w:szCs w:val="20"/>
        </w:rPr>
        <w:t xml:space="preserve"> </w:t>
      </w:r>
      <w:r w:rsidRPr="00487595">
        <w:rPr>
          <w:rFonts w:asciiTheme="minorHAnsi" w:hAnsiTheme="minorHAnsi" w:cstheme="minorHAnsi"/>
          <w:szCs w:val="20"/>
        </w:rPr>
        <w:t xml:space="preserve">intending to enrol in </w:t>
      </w:r>
      <w:r w:rsidRPr="00487595">
        <w:rPr>
          <w:rFonts w:asciiTheme="minorHAnsi" w:hAnsiTheme="minorHAnsi" w:cstheme="minorHAnsi"/>
          <w:szCs w:val="20"/>
        </w:rPr>
        <w:t xml:space="preserve">one of the </w:t>
      </w:r>
      <w:r w:rsidR="00487595" w:rsidRPr="00487595">
        <w:rPr>
          <w:rFonts w:asciiTheme="minorHAnsi" w:hAnsiTheme="minorHAnsi" w:cstheme="minorHAnsi"/>
          <w:szCs w:val="20"/>
        </w:rPr>
        <w:t>Canberra Institute of Technology (</w:t>
      </w:r>
      <w:r w:rsidRPr="00487595">
        <w:rPr>
          <w:rFonts w:asciiTheme="minorHAnsi" w:hAnsiTheme="minorHAnsi" w:cstheme="minorHAnsi"/>
          <w:szCs w:val="20"/>
        </w:rPr>
        <w:t>CIT</w:t>
      </w:r>
      <w:r w:rsidR="00487595" w:rsidRPr="00487595">
        <w:rPr>
          <w:rFonts w:asciiTheme="minorHAnsi" w:hAnsiTheme="minorHAnsi" w:cstheme="minorHAnsi"/>
          <w:szCs w:val="20"/>
        </w:rPr>
        <w:t>)</w:t>
      </w:r>
      <w:r w:rsidRPr="00487595">
        <w:rPr>
          <w:rFonts w:asciiTheme="minorHAnsi" w:hAnsiTheme="minorHAnsi" w:cstheme="minorHAnsi"/>
          <w:szCs w:val="20"/>
        </w:rPr>
        <w:t xml:space="preserve"> </w:t>
      </w:r>
      <w:r w:rsidRPr="00487595">
        <w:rPr>
          <w:rFonts w:asciiTheme="minorHAnsi" w:hAnsiTheme="minorHAnsi" w:cstheme="minorHAnsi"/>
          <w:szCs w:val="20"/>
        </w:rPr>
        <w:t xml:space="preserve">Building </w:t>
      </w:r>
      <w:r w:rsidRPr="00487595">
        <w:rPr>
          <w:rFonts w:asciiTheme="minorHAnsi" w:hAnsiTheme="minorHAnsi" w:cstheme="minorHAnsi"/>
          <w:szCs w:val="20"/>
        </w:rPr>
        <w:t xml:space="preserve">and </w:t>
      </w:r>
      <w:r w:rsidRPr="00487595">
        <w:rPr>
          <w:rFonts w:asciiTheme="minorHAnsi" w:hAnsiTheme="minorHAnsi" w:cstheme="minorHAnsi"/>
          <w:szCs w:val="20"/>
        </w:rPr>
        <w:t>Construction qualifications above</w:t>
      </w:r>
    </w:p>
    <w:p w14:paraId="37749B3E" w14:textId="77777777" w:rsidR="00B060D9" w:rsidRPr="00487595" w:rsidRDefault="00D068B3" w:rsidP="00B060D9">
      <w:pPr>
        <w:pStyle w:val="ListParagraph"/>
        <w:numPr>
          <w:ilvl w:val="0"/>
          <w:numId w:val="3"/>
        </w:numPr>
        <w:rPr>
          <w:rFonts w:asciiTheme="minorHAnsi" w:hAnsiTheme="minorHAnsi" w:cstheme="minorHAnsi"/>
          <w:b/>
          <w:bCs/>
        </w:rPr>
      </w:pPr>
      <w:r w:rsidRPr="00487595">
        <w:rPr>
          <w:rFonts w:asciiTheme="minorHAnsi" w:hAnsiTheme="minorHAnsi" w:cstheme="minorHAnsi"/>
        </w:rPr>
        <w:t>able to meet the entry requirements to enrol into the nominated qualification</w:t>
      </w:r>
      <w:r w:rsidR="00B060D9" w:rsidRPr="00487595">
        <w:rPr>
          <w:rFonts w:asciiTheme="minorHAnsi" w:hAnsiTheme="minorHAnsi" w:cstheme="minorHAnsi"/>
        </w:rPr>
        <w:t xml:space="preserve"> and able to </w:t>
      </w:r>
      <w:r w:rsidR="00B060D9" w:rsidRPr="00487595">
        <w:rPr>
          <w:rFonts w:asciiTheme="minorHAnsi" w:hAnsiTheme="minorHAnsi" w:cstheme="minorHAnsi"/>
        </w:rPr>
        <w:t>attend the relevant classes at CIT Bruce in accordance with timetable</w:t>
      </w:r>
    </w:p>
    <w:p w14:paraId="58C6400A" w14:textId="512F74C2" w:rsidR="00487595" w:rsidRPr="00AF3EF2" w:rsidRDefault="00D068B3" w:rsidP="002A666B">
      <w:pPr>
        <w:pStyle w:val="ListParagraph"/>
        <w:numPr>
          <w:ilvl w:val="0"/>
          <w:numId w:val="18"/>
        </w:numPr>
        <w:kinsoku w:val="0"/>
        <w:overflowPunct w:val="0"/>
        <w:autoSpaceDE w:val="0"/>
        <w:autoSpaceDN w:val="0"/>
        <w:adjustRightInd w:val="0"/>
        <w:spacing w:after="0" w:line="290" w:lineRule="auto"/>
        <w:ind w:right="1056"/>
        <w:rPr>
          <w:rFonts w:asciiTheme="minorHAnsi" w:hAnsiTheme="minorHAnsi" w:cstheme="minorHAnsi"/>
          <w:b/>
          <w:bCs/>
          <w:color w:val="005581"/>
        </w:rPr>
      </w:pPr>
      <w:r w:rsidRPr="00AF3EF2">
        <w:rPr>
          <w:rFonts w:asciiTheme="minorHAnsi" w:hAnsiTheme="minorHAnsi" w:cstheme="minorHAnsi"/>
        </w:rPr>
        <w:t xml:space="preserve">committed to completing the nominated qualification at CIT </w:t>
      </w:r>
      <w:r w:rsidR="00B060D9" w:rsidRPr="00AF3EF2">
        <w:rPr>
          <w:rFonts w:asciiTheme="minorHAnsi" w:hAnsiTheme="minorHAnsi" w:cstheme="minorHAnsi"/>
          <w:szCs w:val="20"/>
        </w:rPr>
        <w:t>before the end of semester 2, 2024</w:t>
      </w:r>
      <w:r w:rsidR="00B060D9" w:rsidRPr="00AF3EF2">
        <w:rPr>
          <w:rFonts w:asciiTheme="minorHAnsi" w:hAnsiTheme="minorHAnsi" w:cstheme="minorHAnsi"/>
          <w:szCs w:val="20"/>
        </w:rPr>
        <w:t>.</w:t>
      </w:r>
      <w:r w:rsidR="00B060D9" w:rsidRPr="00AF3EF2">
        <w:rPr>
          <w:rFonts w:asciiTheme="minorHAnsi" w:hAnsiTheme="minorHAnsi" w:cstheme="minorHAnsi"/>
          <w:szCs w:val="20"/>
        </w:rPr>
        <w:t xml:space="preserve"> </w:t>
      </w:r>
      <w:r w:rsidR="00487595" w:rsidRPr="00AF3EF2">
        <w:rPr>
          <w:rFonts w:asciiTheme="minorHAnsi" w:hAnsiTheme="minorHAnsi" w:cstheme="minorHAnsi"/>
        </w:rPr>
        <w:br w:type="page"/>
      </w:r>
    </w:p>
    <w:p w14:paraId="277BD5D5" w14:textId="4A091061" w:rsidR="00455794" w:rsidRPr="00487595" w:rsidRDefault="009C0DB5" w:rsidP="00AF3EF2">
      <w:pPr>
        <w:pStyle w:val="Heading2"/>
      </w:pPr>
      <w:r w:rsidRPr="00487595">
        <w:lastRenderedPageBreak/>
        <w:t>S</w:t>
      </w:r>
      <w:r w:rsidR="00455794" w:rsidRPr="00487595">
        <w:t>election Criteria</w:t>
      </w:r>
    </w:p>
    <w:p w14:paraId="0E4EE702" w14:textId="33C1F5A1" w:rsidR="00A2307A" w:rsidRPr="00487595" w:rsidRDefault="00A2307A" w:rsidP="00A2307A">
      <w:pPr>
        <w:pStyle w:val="ListParagraph"/>
        <w:numPr>
          <w:ilvl w:val="0"/>
          <w:numId w:val="13"/>
        </w:numPr>
        <w:spacing w:line="240" w:lineRule="auto"/>
        <w:ind w:left="709"/>
        <w:rPr>
          <w:rFonts w:asciiTheme="minorHAnsi" w:hAnsiTheme="minorHAnsi" w:cstheme="minorHAnsi"/>
        </w:rPr>
      </w:pPr>
      <w:r w:rsidRPr="00487595">
        <w:rPr>
          <w:rFonts w:asciiTheme="minorHAnsi" w:hAnsiTheme="minorHAnsi" w:cstheme="minorHAnsi"/>
        </w:rPr>
        <w:t xml:space="preserve">Meeting </w:t>
      </w:r>
      <w:r w:rsidRPr="00487595">
        <w:rPr>
          <w:rFonts w:asciiTheme="minorHAnsi" w:hAnsiTheme="minorHAnsi" w:cstheme="minorHAnsi"/>
        </w:rPr>
        <w:t>of the eligibility requirements</w:t>
      </w:r>
    </w:p>
    <w:p w14:paraId="54C716C8" w14:textId="1583E5C8" w:rsidR="00455794" w:rsidRPr="00487595" w:rsidRDefault="00455794" w:rsidP="00455794">
      <w:pPr>
        <w:pStyle w:val="ListParagraph"/>
        <w:numPr>
          <w:ilvl w:val="0"/>
          <w:numId w:val="13"/>
        </w:numPr>
        <w:spacing w:line="240" w:lineRule="auto"/>
        <w:ind w:left="709"/>
        <w:rPr>
          <w:rFonts w:asciiTheme="minorHAnsi" w:hAnsiTheme="minorHAnsi" w:cstheme="minorHAnsi"/>
        </w:rPr>
      </w:pPr>
      <w:r w:rsidRPr="00487595">
        <w:rPr>
          <w:rFonts w:asciiTheme="minorHAnsi" w:hAnsiTheme="minorHAnsi" w:cstheme="minorHAnsi"/>
        </w:rPr>
        <w:t>Reason for wishing to undertake nominated course of study</w:t>
      </w:r>
    </w:p>
    <w:p w14:paraId="74C1DEA7" w14:textId="0012E0E2" w:rsidR="00455794" w:rsidRPr="00487595" w:rsidRDefault="006032A3" w:rsidP="00455794">
      <w:pPr>
        <w:pStyle w:val="ListParagraph"/>
        <w:numPr>
          <w:ilvl w:val="0"/>
          <w:numId w:val="13"/>
        </w:numPr>
        <w:spacing w:line="240" w:lineRule="auto"/>
        <w:ind w:left="709"/>
        <w:rPr>
          <w:rFonts w:asciiTheme="minorHAnsi" w:hAnsiTheme="minorHAnsi" w:cstheme="minorHAnsi"/>
        </w:rPr>
      </w:pPr>
      <w:r w:rsidRPr="00487595">
        <w:rPr>
          <w:rFonts w:asciiTheme="minorHAnsi" w:hAnsiTheme="minorHAnsi" w:cstheme="minorHAnsi"/>
        </w:rPr>
        <w:t xml:space="preserve">contribution </w:t>
      </w:r>
      <w:r w:rsidR="00455794" w:rsidRPr="00487595">
        <w:rPr>
          <w:rFonts w:asciiTheme="minorHAnsi" w:hAnsiTheme="minorHAnsi" w:cstheme="minorHAnsi"/>
        </w:rPr>
        <w:t>this activity will make to the recipient’s career development and technical ability</w:t>
      </w:r>
    </w:p>
    <w:p w14:paraId="4C87B15E" w14:textId="59C5E106" w:rsidR="00455794" w:rsidRPr="00487595" w:rsidRDefault="006032A3" w:rsidP="00455794">
      <w:pPr>
        <w:pStyle w:val="ListParagraph"/>
        <w:numPr>
          <w:ilvl w:val="0"/>
          <w:numId w:val="13"/>
        </w:numPr>
        <w:spacing w:line="240" w:lineRule="auto"/>
        <w:ind w:left="709"/>
        <w:rPr>
          <w:rFonts w:asciiTheme="minorHAnsi" w:hAnsiTheme="minorHAnsi" w:cstheme="minorHAnsi"/>
        </w:rPr>
      </w:pPr>
      <w:r w:rsidRPr="00487595">
        <w:rPr>
          <w:rFonts w:asciiTheme="minorHAnsi" w:hAnsiTheme="minorHAnsi" w:cstheme="minorHAnsi"/>
        </w:rPr>
        <w:t xml:space="preserve">supporting </w:t>
      </w:r>
      <w:r w:rsidR="00455794" w:rsidRPr="00487595">
        <w:rPr>
          <w:rFonts w:asciiTheme="minorHAnsi" w:hAnsiTheme="minorHAnsi" w:cstheme="minorHAnsi"/>
        </w:rPr>
        <w:t>referees’ report</w:t>
      </w:r>
      <w:r w:rsidR="00A2307A">
        <w:rPr>
          <w:rFonts w:asciiTheme="minorHAnsi" w:hAnsiTheme="minorHAnsi" w:cstheme="minorHAnsi"/>
        </w:rPr>
        <w:t>.</w:t>
      </w:r>
    </w:p>
    <w:bookmarkEnd w:id="3"/>
    <w:p w14:paraId="2B0830EA" w14:textId="29C405DF" w:rsidR="00A80B7E" w:rsidRPr="00487595" w:rsidRDefault="00A80B7E" w:rsidP="00AF3EF2">
      <w:pPr>
        <w:pStyle w:val="Heading2"/>
      </w:pPr>
      <w:r w:rsidRPr="00487595">
        <w:t xml:space="preserve">Structure and </w:t>
      </w:r>
      <w:r w:rsidR="00AF3EF2" w:rsidRPr="00487595">
        <w:t xml:space="preserve">Conditions </w:t>
      </w:r>
      <w:r w:rsidRPr="00487595">
        <w:t xml:space="preserve">of </w:t>
      </w:r>
      <w:r w:rsidR="00AF3EF2" w:rsidRPr="00487595">
        <w:t>Award</w:t>
      </w:r>
    </w:p>
    <w:p w14:paraId="38E5B2C4" w14:textId="4CE1BA66" w:rsidR="00B060D9" w:rsidRPr="00487595" w:rsidRDefault="00C05F0A" w:rsidP="00B060D9">
      <w:pPr>
        <w:pStyle w:val="ListParagraph"/>
        <w:numPr>
          <w:ilvl w:val="0"/>
          <w:numId w:val="9"/>
        </w:numPr>
        <w:spacing w:line="240" w:lineRule="auto"/>
        <w:rPr>
          <w:rFonts w:asciiTheme="minorHAnsi" w:hAnsiTheme="minorHAnsi" w:cstheme="minorHAnsi"/>
        </w:rPr>
      </w:pPr>
      <w:r w:rsidRPr="00487595">
        <w:rPr>
          <w:rFonts w:asciiTheme="minorHAnsi" w:hAnsiTheme="minorHAnsi" w:cstheme="minorHAnsi"/>
        </w:rPr>
        <w:t xml:space="preserve">Scholarships </w:t>
      </w:r>
      <w:r w:rsidR="00B060D9" w:rsidRPr="00487595">
        <w:rPr>
          <w:rFonts w:asciiTheme="minorHAnsi" w:hAnsiTheme="minorHAnsi" w:cstheme="minorHAnsi"/>
        </w:rPr>
        <w:t>are awarded to worthy applicants who, at the absolute discretion of the selection committee, have fulfilled the selection criteria</w:t>
      </w:r>
      <w:r>
        <w:rPr>
          <w:rFonts w:asciiTheme="minorHAnsi" w:hAnsiTheme="minorHAnsi" w:cstheme="minorHAnsi"/>
        </w:rPr>
        <w:t xml:space="preserve"> and meet all eligibility criteria</w:t>
      </w:r>
    </w:p>
    <w:p w14:paraId="76E82867" w14:textId="4DDCFC6E" w:rsidR="00D068B3" w:rsidRPr="00487595" w:rsidRDefault="00DB6519" w:rsidP="00D068B3">
      <w:pPr>
        <w:pStyle w:val="ListParagraph"/>
        <w:numPr>
          <w:ilvl w:val="0"/>
          <w:numId w:val="9"/>
        </w:numPr>
        <w:tabs>
          <w:tab w:val="left" w:pos="851"/>
        </w:tabs>
        <w:spacing w:after="0"/>
        <w:rPr>
          <w:rFonts w:asciiTheme="minorHAnsi" w:hAnsiTheme="minorHAnsi" w:cstheme="minorHAnsi"/>
        </w:rPr>
      </w:pPr>
      <w:bookmarkStart w:id="4" w:name="_Hlk124341716"/>
      <w:r w:rsidRPr="00487595">
        <w:rPr>
          <w:rFonts w:asciiTheme="minorHAnsi" w:hAnsiTheme="minorHAnsi" w:cstheme="minorHAnsi"/>
        </w:rPr>
        <w:t xml:space="preserve">the </w:t>
      </w:r>
      <w:r w:rsidR="00D068B3" w:rsidRPr="00487595">
        <w:rPr>
          <w:rFonts w:asciiTheme="minorHAnsi" w:hAnsiTheme="minorHAnsi" w:cstheme="minorHAnsi"/>
        </w:rPr>
        <w:t>scholarship goes towards</w:t>
      </w:r>
      <w:bookmarkEnd w:id="4"/>
      <w:r w:rsidR="00D068B3" w:rsidRPr="00487595">
        <w:rPr>
          <w:rFonts w:asciiTheme="minorHAnsi" w:hAnsiTheme="minorHAnsi" w:cstheme="minorHAnsi"/>
        </w:rPr>
        <w:t xml:space="preserve"> </w:t>
      </w:r>
      <w:bookmarkStart w:id="5" w:name="_Hlk124341398"/>
      <w:r w:rsidR="00D068B3" w:rsidRPr="00487595">
        <w:rPr>
          <w:rFonts w:asciiTheme="minorHAnsi" w:hAnsiTheme="minorHAnsi" w:cstheme="minorHAnsi"/>
        </w:rPr>
        <w:t>CIT student fees (values $1,000 to $4,000</w:t>
      </w:r>
      <w:r w:rsidR="00AF3EF2">
        <w:rPr>
          <w:rFonts w:asciiTheme="minorHAnsi" w:hAnsiTheme="minorHAnsi" w:cstheme="minorHAnsi"/>
        </w:rPr>
        <w:t xml:space="preserve">, </w:t>
      </w:r>
      <w:r w:rsidR="00C05F0A" w:rsidRPr="00487595">
        <w:rPr>
          <w:rFonts w:asciiTheme="minorHAnsi" w:hAnsiTheme="minorHAnsi" w:cstheme="minorHAnsi"/>
        </w:rPr>
        <w:t>dependant on qualification)</w:t>
      </w:r>
      <w:r w:rsidR="00D068B3" w:rsidRPr="00487595">
        <w:rPr>
          <w:rFonts w:asciiTheme="minorHAnsi" w:hAnsiTheme="minorHAnsi" w:cstheme="minorHAnsi"/>
        </w:rPr>
        <w:t xml:space="preserve"> for the duration study</w:t>
      </w:r>
      <w:r w:rsidR="00C05F0A">
        <w:rPr>
          <w:rFonts w:asciiTheme="minorHAnsi" w:hAnsiTheme="minorHAnsi" w:cstheme="minorHAnsi"/>
        </w:rPr>
        <w:t>ing</w:t>
      </w:r>
      <w:r w:rsidR="00D068B3" w:rsidRPr="00487595">
        <w:rPr>
          <w:rFonts w:asciiTheme="minorHAnsi" w:hAnsiTheme="minorHAnsi" w:cstheme="minorHAnsi"/>
        </w:rPr>
        <w:t xml:space="preserve"> the qualification or two years, whichever the lesser. Fees will be refunded </w:t>
      </w:r>
      <w:r w:rsidR="00AF3EF2">
        <w:rPr>
          <w:rFonts w:asciiTheme="minorHAnsi" w:hAnsiTheme="minorHAnsi" w:cstheme="minorHAnsi"/>
        </w:rPr>
        <w:t>on</w:t>
      </w:r>
      <w:r w:rsidR="00D068B3" w:rsidRPr="00487595">
        <w:rPr>
          <w:rFonts w:asciiTheme="minorHAnsi" w:hAnsiTheme="minorHAnsi" w:cstheme="minorHAnsi"/>
        </w:rPr>
        <w:t xml:space="preserve"> the successful completion of each unit of study at the end of the semester and credited to the student’s account.</w:t>
      </w:r>
      <w:bookmarkEnd w:id="5"/>
      <w:r w:rsidR="00D068B3" w:rsidRPr="00487595">
        <w:rPr>
          <w:rFonts w:asciiTheme="minorHAnsi" w:hAnsiTheme="minorHAnsi" w:cstheme="minorHAnsi"/>
        </w:rPr>
        <w:t xml:space="preserve"> </w:t>
      </w:r>
      <w:r w:rsidRPr="00487595">
        <w:rPr>
          <w:rFonts w:asciiTheme="minorHAnsi" w:hAnsiTheme="minorHAnsi" w:cstheme="minorHAnsi"/>
        </w:rPr>
        <w:t>There will be an initial credit onto student’s fees account of $500).</w:t>
      </w:r>
    </w:p>
    <w:p w14:paraId="2F76FE67" w14:textId="3F1423A4" w:rsidR="00A80B7E" w:rsidRPr="00487595" w:rsidRDefault="008E665B" w:rsidP="00A80B7E">
      <w:pPr>
        <w:pStyle w:val="ListParagraph"/>
        <w:numPr>
          <w:ilvl w:val="0"/>
          <w:numId w:val="8"/>
        </w:numPr>
        <w:spacing w:after="0" w:line="240" w:lineRule="auto"/>
        <w:ind w:left="720"/>
        <w:contextualSpacing w:val="0"/>
        <w:rPr>
          <w:rFonts w:asciiTheme="minorHAnsi" w:hAnsiTheme="minorHAnsi" w:cstheme="minorHAnsi"/>
        </w:rPr>
      </w:pPr>
      <w:r w:rsidRPr="00487595">
        <w:rPr>
          <w:rFonts w:asciiTheme="minorHAnsi" w:hAnsiTheme="minorHAnsi" w:cstheme="minorHAnsi"/>
        </w:rPr>
        <w:t xml:space="preserve">the </w:t>
      </w:r>
      <w:r w:rsidR="00A80B7E" w:rsidRPr="00487595">
        <w:rPr>
          <w:rFonts w:asciiTheme="minorHAnsi" w:hAnsiTheme="minorHAnsi" w:cstheme="minorHAnsi"/>
        </w:rPr>
        <w:t>scholarship winner</w:t>
      </w:r>
      <w:r w:rsidR="00405978" w:rsidRPr="00487595">
        <w:rPr>
          <w:rFonts w:asciiTheme="minorHAnsi" w:hAnsiTheme="minorHAnsi" w:cstheme="minorHAnsi"/>
        </w:rPr>
        <w:t>s</w:t>
      </w:r>
      <w:r w:rsidR="00A80B7E" w:rsidRPr="00487595">
        <w:rPr>
          <w:rFonts w:asciiTheme="minorHAnsi" w:hAnsiTheme="minorHAnsi" w:cstheme="minorHAnsi"/>
        </w:rPr>
        <w:t xml:space="preserve"> must be committed to completing the nominated qualification at CIT </w:t>
      </w:r>
      <w:r w:rsidR="00405978" w:rsidRPr="00487595">
        <w:rPr>
          <w:rFonts w:asciiTheme="minorHAnsi" w:hAnsiTheme="minorHAnsi" w:cstheme="minorHAnsi"/>
          <w:b/>
          <w:bCs/>
        </w:rPr>
        <w:t>by the end of Semester 2, 2024</w:t>
      </w:r>
    </w:p>
    <w:p w14:paraId="030A7CAE" w14:textId="62727BAF" w:rsidR="00A80B7E" w:rsidRPr="00487595" w:rsidRDefault="008E665B" w:rsidP="00A80B7E">
      <w:pPr>
        <w:pStyle w:val="ListParagraph"/>
        <w:numPr>
          <w:ilvl w:val="0"/>
          <w:numId w:val="8"/>
        </w:numPr>
        <w:spacing w:line="240" w:lineRule="auto"/>
        <w:ind w:left="720"/>
        <w:rPr>
          <w:rFonts w:asciiTheme="minorHAnsi" w:hAnsiTheme="minorHAnsi" w:cstheme="minorHAnsi"/>
        </w:rPr>
      </w:pPr>
      <w:r w:rsidRPr="00487595">
        <w:rPr>
          <w:rFonts w:asciiTheme="minorHAnsi" w:hAnsiTheme="minorHAnsi" w:cstheme="minorHAnsi"/>
        </w:rPr>
        <w:t xml:space="preserve">recipients </w:t>
      </w:r>
      <w:r w:rsidR="00A80B7E" w:rsidRPr="00487595">
        <w:rPr>
          <w:rFonts w:asciiTheme="minorHAnsi" w:hAnsiTheme="minorHAnsi" w:cstheme="minorHAnsi"/>
        </w:rPr>
        <w:t>of this scholarship will endeavour to do their best to successfully complete the program of study.</w:t>
      </w:r>
    </w:p>
    <w:p w14:paraId="445DC8B9" w14:textId="568778EA" w:rsidR="00A80B7E" w:rsidRPr="00487595" w:rsidRDefault="008E665B" w:rsidP="00A80B7E">
      <w:pPr>
        <w:pStyle w:val="ListParagraph"/>
        <w:numPr>
          <w:ilvl w:val="0"/>
          <w:numId w:val="8"/>
        </w:numPr>
        <w:spacing w:line="240" w:lineRule="auto"/>
        <w:ind w:left="720"/>
        <w:rPr>
          <w:rFonts w:asciiTheme="minorHAnsi" w:hAnsiTheme="minorHAnsi" w:cstheme="minorHAnsi"/>
        </w:rPr>
      </w:pPr>
      <w:r w:rsidRPr="00487595">
        <w:rPr>
          <w:rFonts w:asciiTheme="minorHAnsi" w:hAnsiTheme="minorHAnsi" w:cstheme="minorHAnsi"/>
        </w:rPr>
        <w:t xml:space="preserve">any </w:t>
      </w:r>
      <w:r w:rsidR="00A80B7E" w:rsidRPr="00487595">
        <w:rPr>
          <w:rFonts w:asciiTheme="minorHAnsi" w:hAnsiTheme="minorHAnsi" w:cstheme="minorHAnsi"/>
        </w:rPr>
        <w:t>recipient of this scholarship must give one month’s notice in writing to CIT in the event of the student withdrawing from the approved course of study</w:t>
      </w:r>
    </w:p>
    <w:p w14:paraId="3805A654" w14:textId="08C90031" w:rsidR="00A80B7E" w:rsidRPr="00487595" w:rsidRDefault="008E665B" w:rsidP="006C75AD">
      <w:pPr>
        <w:pStyle w:val="ListParagraph"/>
        <w:numPr>
          <w:ilvl w:val="0"/>
          <w:numId w:val="8"/>
        </w:numPr>
        <w:spacing w:line="240" w:lineRule="auto"/>
        <w:ind w:left="720"/>
        <w:rPr>
          <w:rFonts w:asciiTheme="minorHAnsi" w:hAnsiTheme="minorHAnsi" w:cstheme="minorHAnsi"/>
        </w:rPr>
      </w:pPr>
      <w:r w:rsidRPr="00487595">
        <w:rPr>
          <w:rFonts w:asciiTheme="minorHAnsi" w:hAnsiTheme="minorHAnsi" w:cstheme="minorHAnsi"/>
        </w:rPr>
        <w:t xml:space="preserve">recipients </w:t>
      </w:r>
      <w:r w:rsidR="00A80B7E" w:rsidRPr="00487595">
        <w:rPr>
          <w:rFonts w:asciiTheme="minorHAnsi" w:hAnsiTheme="minorHAnsi" w:cstheme="minorHAnsi"/>
        </w:rPr>
        <w:t xml:space="preserve">of this scholarship </w:t>
      </w:r>
      <w:r w:rsidR="001F270C" w:rsidRPr="00487595">
        <w:rPr>
          <w:rFonts w:asciiTheme="minorHAnsi" w:hAnsiTheme="minorHAnsi" w:cstheme="minorHAnsi"/>
        </w:rPr>
        <w:t>may</w:t>
      </w:r>
      <w:r w:rsidR="00A80B7E" w:rsidRPr="00487595">
        <w:rPr>
          <w:rFonts w:asciiTheme="minorHAnsi" w:hAnsiTheme="minorHAnsi" w:cstheme="minorHAnsi"/>
        </w:rPr>
        <w:t xml:space="preserve"> be interviewed by CIT to be featured in a good news story about the scholarship</w:t>
      </w:r>
    </w:p>
    <w:p w14:paraId="3B951782" w14:textId="77777777" w:rsidR="00C05F0A" w:rsidRDefault="00C05F0A" w:rsidP="00AF3EF2">
      <w:pPr>
        <w:pStyle w:val="Heading2"/>
      </w:pPr>
      <w:r w:rsidRPr="00487595">
        <w:t>Scholarship</w:t>
      </w:r>
      <w:r w:rsidRPr="00487595">
        <w:t xml:space="preserve"> </w:t>
      </w:r>
      <w:r w:rsidR="00B0136C" w:rsidRPr="00487595">
        <w:t>P</w:t>
      </w:r>
      <w:r w:rsidR="000E2CE6" w:rsidRPr="00487595">
        <w:t>rocess</w:t>
      </w:r>
      <w:r w:rsidR="00B0136C" w:rsidRPr="00487595">
        <w:t xml:space="preserve"> and Administration </w:t>
      </w:r>
      <w:bookmarkStart w:id="6" w:name="_Hlk119585175"/>
    </w:p>
    <w:p w14:paraId="1EDDBD37" w14:textId="46440C35" w:rsidR="00B0136C" w:rsidRPr="00487595" w:rsidRDefault="00B0136C" w:rsidP="00C05F0A">
      <w:pPr>
        <w:pStyle w:val="ListParagraph"/>
        <w:numPr>
          <w:ilvl w:val="0"/>
          <w:numId w:val="1"/>
        </w:numPr>
        <w:spacing w:after="0"/>
        <w:ind w:left="709" w:hanging="357"/>
        <w:contextualSpacing w:val="0"/>
        <w:rPr>
          <w:rFonts w:asciiTheme="minorHAnsi" w:hAnsiTheme="minorHAnsi" w:cstheme="minorHAnsi"/>
        </w:rPr>
      </w:pPr>
      <w:r w:rsidRPr="00487595">
        <w:rPr>
          <w:rFonts w:asciiTheme="minorHAnsi" w:hAnsiTheme="minorHAnsi" w:cstheme="minorHAnsi"/>
        </w:rPr>
        <w:t>Applicants must submit a</w:t>
      </w:r>
      <w:r w:rsidRPr="00C05F0A">
        <w:rPr>
          <w:rFonts w:asciiTheme="minorHAnsi" w:hAnsiTheme="minorHAnsi" w:cstheme="minorHAnsi"/>
          <w:i/>
          <w:iCs/>
        </w:rPr>
        <w:t xml:space="preserve"> </w:t>
      </w:r>
      <w:r w:rsidR="00D068B3" w:rsidRPr="00C05F0A">
        <w:rPr>
          <w:rFonts w:asciiTheme="minorHAnsi" w:hAnsiTheme="minorHAnsi" w:cstheme="minorHAnsi"/>
          <w:i/>
          <w:iCs/>
        </w:rPr>
        <w:t xml:space="preserve">CIT - TFA Indigenous Construction Scholarships - </w:t>
      </w:r>
      <w:r w:rsidR="009C51B6" w:rsidRPr="00C05F0A">
        <w:rPr>
          <w:rFonts w:asciiTheme="minorHAnsi" w:hAnsiTheme="minorHAnsi" w:cstheme="minorHAnsi"/>
          <w:i/>
          <w:iCs/>
        </w:rPr>
        <w:t>Application Form</w:t>
      </w:r>
      <w:r w:rsidR="00D068B3" w:rsidRPr="00C05F0A">
        <w:rPr>
          <w:rFonts w:asciiTheme="minorHAnsi" w:hAnsiTheme="minorHAnsi" w:cstheme="minorHAnsi"/>
          <w:i/>
          <w:iCs/>
        </w:rPr>
        <w:t xml:space="preserve"> </w:t>
      </w:r>
      <w:r w:rsidR="00D45603" w:rsidRPr="00C05F0A">
        <w:rPr>
          <w:rFonts w:asciiTheme="minorHAnsi" w:hAnsiTheme="minorHAnsi" w:cstheme="minorHAnsi"/>
          <w:i/>
          <w:iCs/>
        </w:rPr>
        <w:t>2022_</w:t>
      </w:r>
      <w:r w:rsidR="00ED0938" w:rsidRPr="00C05F0A">
        <w:rPr>
          <w:rFonts w:asciiTheme="minorHAnsi" w:hAnsiTheme="minorHAnsi" w:cstheme="minorHAnsi"/>
          <w:i/>
          <w:iCs/>
        </w:rPr>
        <w:t>2023</w:t>
      </w:r>
      <w:r w:rsidR="00ED0938" w:rsidRPr="00C05F0A">
        <w:rPr>
          <w:rFonts w:asciiTheme="minorHAnsi" w:hAnsiTheme="minorHAnsi" w:cstheme="minorHAnsi"/>
        </w:rPr>
        <w:t xml:space="preserve"> </w:t>
      </w:r>
      <w:r w:rsidR="00572BED" w:rsidRPr="00487595">
        <w:rPr>
          <w:rFonts w:asciiTheme="minorHAnsi" w:hAnsiTheme="minorHAnsi" w:cstheme="minorHAnsi"/>
        </w:rPr>
        <w:t xml:space="preserve">in full, </w:t>
      </w:r>
      <w:r w:rsidRPr="00487595">
        <w:rPr>
          <w:rFonts w:asciiTheme="minorHAnsi" w:hAnsiTheme="minorHAnsi" w:cstheme="minorHAnsi"/>
        </w:rPr>
        <w:t xml:space="preserve">along with any requested supporting documentation to </w:t>
      </w:r>
      <w:r w:rsidR="00487595" w:rsidRPr="00487595">
        <w:rPr>
          <w:rFonts w:asciiTheme="minorHAnsi" w:hAnsiTheme="minorHAnsi" w:cstheme="minorHAnsi"/>
        </w:rPr>
        <w:t xml:space="preserve">CIT </w:t>
      </w:r>
      <w:r w:rsidRPr="00487595">
        <w:rPr>
          <w:rFonts w:asciiTheme="minorHAnsi" w:hAnsiTheme="minorHAnsi" w:cstheme="minorHAnsi"/>
        </w:rPr>
        <w:t>by the advertised closing date</w:t>
      </w:r>
    </w:p>
    <w:bookmarkEnd w:id="6"/>
    <w:p w14:paraId="6FBDA103" w14:textId="77777777" w:rsidR="00C05F0A" w:rsidRPr="00C05F0A" w:rsidRDefault="00C05F0A" w:rsidP="00C05F0A">
      <w:pPr>
        <w:pStyle w:val="ListParagraph"/>
        <w:numPr>
          <w:ilvl w:val="0"/>
          <w:numId w:val="1"/>
        </w:numPr>
        <w:spacing w:line="240" w:lineRule="auto"/>
        <w:ind w:left="709"/>
        <w:rPr>
          <w:rFonts w:asciiTheme="minorHAnsi" w:hAnsiTheme="minorHAnsi" w:cstheme="minorHAnsi"/>
        </w:rPr>
      </w:pPr>
      <w:r w:rsidRPr="00487595">
        <w:rPr>
          <w:rFonts w:asciiTheme="minorHAnsi" w:hAnsiTheme="minorHAnsi" w:cstheme="minorHAnsi"/>
        </w:rPr>
        <w:t>all information supplied to selection committee members, CIT Student Services and administration officers will only be used for the purpose for which it was provided and will not be disclosed to other persons without the applicant’s prior consent</w:t>
      </w:r>
      <w:r>
        <w:rPr>
          <w:rFonts w:asciiTheme="minorHAnsi" w:hAnsiTheme="minorHAnsi" w:cstheme="minorHAnsi"/>
        </w:rPr>
        <w:t>.</w:t>
      </w:r>
    </w:p>
    <w:p w14:paraId="0DD52D0D" w14:textId="74446BF0" w:rsidR="00C05F0A" w:rsidRPr="00AF3EF2" w:rsidRDefault="000A5F17" w:rsidP="00AF3EF2">
      <w:pPr>
        <w:pStyle w:val="ListParagraph"/>
        <w:numPr>
          <w:ilvl w:val="0"/>
          <w:numId w:val="1"/>
        </w:numPr>
        <w:spacing w:after="0"/>
        <w:ind w:left="709" w:hanging="357"/>
        <w:contextualSpacing w:val="0"/>
        <w:rPr>
          <w:rFonts w:asciiTheme="minorHAnsi" w:hAnsiTheme="minorHAnsi" w:cstheme="minorHAnsi"/>
        </w:rPr>
      </w:pPr>
      <w:r w:rsidRPr="00487595">
        <w:rPr>
          <w:rFonts w:asciiTheme="minorHAnsi" w:hAnsiTheme="minorHAnsi" w:cstheme="minorHAnsi"/>
        </w:rPr>
        <w:t>applications will be assessed by a selection committee</w:t>
      </w:r>
      <w:r>
        <w:rPr>
          <w:rFonts w:asciiTheme="minorHAnsi" w:hAnsiTheme="minorHAnsi" w:cstheme="minorHAnsi"/>
        </w:rPr>
        <w:t xml:space="preserve"> consisting of </w:t>
      </w:r>
      <w:r w:rsidRPr="00C05F0A">
        <w:rPr>
          <w:rFonts w:asciiTheme="minorHAnsi" w:hAnsiTheme="minorHAnsi" w:cstheme="minorHAnsi"/>
        </w:rPr>
        <w:t>the Head of Department Building Management, Engineering and Design (CIT), CIT Yurauna staff and representatives from TFA</w:t>
      </w:r>
    </w:p>
    <w:p w14:paraId="7C2B154A" w14:textId="2B180C7F" w:rsidR="00D45603" w:rsidRPr="00AF3EF2" w:rsidRDefault="000A5F17" w:rsidP="00AF3EF2">
      <w:pPr>
        <w:pStyle w:val="ListParagraph"/>
        <w:numPr>
          <w:ilvl w:val="0"/>
          <w:numId w:val="1"/>
        </w:numPr>
        <w:spacing w:after="0"/>
        <w:ind w:left="709" w:hanging="357"/>
        <w:contextualSpacing w:val="0"/>
        <w:rPr>
          <w:rFonts w:asciiTheme="minorHAnsi" w:hAnsiTheme="minorHAnsi" w:cstheme="minorHAnsi"/>
        </w:rPr>
      </w:pPr>
      <w:r w:rsidRPr="00487595">
        <w:rPr>
          <w:rFonts w:asciiTheme="minorHAnsi" w:hAnsiTheme="minorHAnsi" w:cstheme="minorHAnsi"/>
        </w:rPr>
        <w:t xml:space="preserve">the </w:t>
      </w:r>
      <w:r w:rsidR="00D45603" w:rsidRPr="00487595">
        <w:rPr>
          <w:rFonts w:asciiTheme="minorHAnsi" w:hAnsiTheme="minorHAnsi" w:cstheme="minorHAnsi"/>
        </w:rPr>
        <w:t>selection committee will examine applications and forward its recommendations to the Head of Department,</w:t>
      </w:r>
      <w:r w:rsidR="00D45603" w:rsidRPr="00487595">
        <w:rPr>
          <w:rFonts w:asciiTheme="minorHAnsi" w:hAnsiTheme="minorHAnsi" w:cstheme="minorHAnsi"/>
          <w:b/>
          <w:bCs/>
          <w:color w:val="000000"/>
          <w:lang w:val="en-ZA" w:eastAsia="en-AU"/>
        </w:rPr>
        <w:t xml:space="preserve"> </w:t>
      </w:r>
      <w:r w:rsidR="00D45603" w:rsidRPr="00487595">
        <w:rPr>
          <w:rFonts w:asciiTheme="minorHAnsi" w:hAnsiTheme="minorHAnsi" w:cstheme="minorHAnsi"/>
        </w:rPr>
        <w:t>Building and Construction Management, Engineering and Design, CIT Trade Skills</w:t>
      </w:r>
      <w:r w:rsidR="00AF3EF2">
        <w:rPr>
          <w:rFonts w:asciiTheme="minorHAnsi" w:hAnsiTheme="minorHAnsi" w:cstheme="minorHAnsi"/>
        </w:rPr>
        <w:t xml:space="preserve">, </w:t>
      </w:r>
      <w:r w:rsidR="00AF3EF2" w:rsidRPr="00487595">
        <w:rPr>
          <w:rFonts w:asciiTheme="minorHAnsi" w:hAnsiTheme="minorHAnsi" w:cstheme="minorHAnsi"/>
        </w:rPr>
        <w:t xml:space="preserve">applicants </w:t>
      </w:r>
      <w:r w:rsidR="00AF3EF2" w:rsidRPr="00487595">
        <w:rPr>
          <w:rFonts w:asciiTheme="minorHAnsi" w:hAnsiTheme="minorHAnsi" w:cstheme="minorHAnsi"/>
        </w:rPr>
        <w:t>may also be contacted by the selection committee for further information</w:t>
      </w:r>
      <w:r w:rsidR="00AF3EF2">
        <w:rPr>
          <w:rFonts w:asciiTheme="minorHAnsi" w:hAnsiTheme="minorHAnsi" w:cstheme="minorHAnsi"/>
        </w:rPr>
        <w:t xml:space="preserve"> and interview</w:t>
      </w:r>
    </w:p>
    <w:p w14:paraId="705B727D" w14:textId="711643F7" w:rsidR="000A5F17" w:rsidRPr="00487595" w:rsidRDefault="000A5F17" w:rsidP="000A5F17">
      <w:pPr>
        <w:pStyle w:val="ListParagraph"/>
        <w:numPr>
          <w:ilvl w:val="0"/>
          <w:numId w:val="1"/>
        </w:numPr>
        <w:spacing w:after="0" w:line="240" w:lineRule="auto"/>
        <w:ind w:left="709" w:hanging="357"/>
        <w:contextualSpacing w:val="0"/>
        <w:rPr>
          <w:rFonts w:asciiTheme="minorHAnsi" w:hAnsiTheme="minorHAnsi" w:cstheme="minorHAnsi"/>
        </w:rPr>
      </w:pPr>
      <w:r>
        <w:rPr>
          <w:rFonts w:asciiTheme="minorHAnsi" w:hAnsiTheme="minorHAnsi" w:cstheme="minorHAnsi"/>
        </w:rPr>
        <w:t xml:space="preserve">all applicants will be notified in writing (email) of the outcome of their application. </w:t>
      </w:r>
      <w:r w:rsidR="00AF3EF2">
        <w:rPr>
          <w:rFonts w:asciiTheme="minorHAnsi" w:hAnsiTheme="minorHAnsi" w:cstheme="minorHAnsi"/>
        </w:rPr>
        <w:t xml:space="preserve">All </w:t>
      </w:r>
      <w:r w:rsidRPr="00487595">
        <w:rPr>
          <w:rFonts w:asciiTheme="minorHAnsi" w:hAnsiTheme="minorHAnsi" w:cstheme="minorHAnsi"/>
        </w:rPr>
        <w:t>decision</w:t>
      </w:r>
      <w:r>
        <w:rPr>
          <w:rFonts w:asciiTheme="minorHAnsi" w:hAnsiTheme="minorHAnsi" w:cstheme="minorHAnsi"/>
        </w:rPr>
        <w:t>s</w:t>
      </w:r>
      <w:r w:rsidRPr="00487595">
        <w:rPr>
          <w:rFonts w:asciiTheme="minorHAnsi" w:hAnsiTheme="minorHAnsi" w:cstheme="minorHAnsi"/>
        </w:rPr>
        <w:t xml:space="preserve"> </w:t>
      </w:r>
      <w:r>
        <w:rPr>
          <w:rFonts w:asciiTheme="minorHAnsi" w:hAnsiTheme="minorHAnsi" w:cstheme="minorHAnsi"/>
        </w:rPr>
        <w:t>are</w:t>
      </w:r>
      <w:r w:rsidRPr="00487595">
        <w:rPr>
          <w:rFonts w:asciiTheme="minorHAnsi" w:hAnsiTheme="minorHAnsi" w:cstheme="minorHAnsi"/>
        </w:rPr>
        <w:t xml:space="preserve"> </w:t>
      </w:r>
      <w:r w:rsidR="00AF3EF2" w:rsidRPr="00487595">
        <w:rPr>
          <w:rFonts w:asciiTheme="minorHAnsi" w:hAnsiTheme="minorHAnsi" w:cstheme="minorHAnsi"/>
        </w:rPr>
        <w:t>final,</w:t>
      </w:r>
      <w:r w:rsidRPr="00487595">
        <w:rPr>
          <w:rFonts w:asciiTheme="minorHAnsi" w:hAnsiTheme="minorHAnsi" w:cstheme="minorHAnsi"/>
        </w:rPr>
        <w:t xml:space="preserve"> </w:t>
      </w:r>
      <w:r>
        <w:rPr>
          <w:rFonts w:asciiTheme="minorHAnsi" w:hAnsiTheme="minorHAnsi" w:cstheme="minorHAnsi"/>
        </w:rPr>
        <w:t>and no appeals are offered.</w:t>
      </w:r>
    </w:p>
    <w:p w14:paraId="56695379" w14:textId="7CB0072B" w:rsidR="00A80B7E" w:rsidRPr="00487595" w:rsidRDefault="00A80B7E" w:rsidP="00AF3EF2">
      <w:pPr>
        <w:pStyle w:val="Heading2"/>
      </w:pPr>
      <w:r w:rsidRPr="00487595">
        <w:t xml:space="preserve">Termination of </w:t>
      </w:r>
      <w:r w:rsidR="00AF3EF2" w:rsidRPr="00487595">
        <w:t>Scholarship</w:t>
      </w:r>
    </w:p>
    <w:p w14:paraId="21B41F5A" w14:textId="77777777" w:rsidR="00A80B7E" w:rsidRPr="00487595" w:rsidRDefault="00A80B7E" w:rsidP="00455794">
      <w:pPr>
        <w:spacing w:line="240" w:lineRule="auto"/>
        <w:ind w:right="-256"/>
        <w:rPr>
          <w:rFonts w:asciiTheme="minorHAnsi" w:hAnsiTheme="minorHAnsi" w:cstheme="minorHAnsi"/>
        </w:rPr>
      </w:pPr>
      <w:r w:rsidRPr="00487595">
        <w:rPr>
          <w:rFonts w:asciiTheme="minorHAnsi" w:hAnsiTheme="minorHAnsi" w:cstheme="minorHAnsi"/>
        </w:rPr>
        <w:t>CIT has the discretion to terminate a scholarship and to recover payment in the event of any of the following:</w:t>
      </w:r>
    </w:p>
    <w:p w14:paraId="162383BC" w14:textId="3C40AD9D" w:rsidR="00A80B7E" w:rsidRPr="00487595" w:rsidRDefault="00AF3EF2" w:rsidP="00455794">
      <w:pPr>
        <w:pStyle w:val="Default"/>
        <w:numPr>
          <w:ilvl w:val="0"/>
          <w:numId w:val="1"/>
        </w:numPr>
        <w:ind w:left="709" w:hanging="357"/>
        <w:rPr>
          <w:rFonts w:asciiTheme="minorHAnsi" w:hAnsiTheme="minorHAnsi" w:cstheme="minorHAnsi"/>
          <w:sz w:val="22"/>
          <w:szCs w:val="22"/>
        </w:rPr>
      </w:pPr>
      <w:r w:rsidRPr="00487595">
        <w:rPr>
          <w:rFonts w:asciiTheme="minorHAnsi" w:hAnsiTheme="minorHAnsi" w:cstheme="minorHAnsi"/>
          <w:sz w:val="22"/>
          <w:szCs w:val="22"/>
        </w:rPr>
        <w:t xml:space="preserve">The </w:t>
      </w:r>
      <w:r w:rsidR="00A80B7E" w:rsidRPr="00487595">
        <w:rPr>
          <w:rFonts w:asciiTheme="minorHAnsi" w:hAnsiTheme="minorHAnsi" w:cstheme="minorHAnsi"/>
          <w:sz w:val="22"/>
          <w:szCs w:val="22"/>
        </w:rPr>
        <w:t>program of study is being undertaken with insufficient diligence and/or unsuccessful progression through the qualification</w:t>
      </w:r>
    </w:p>
    <w:p w14:paraId="6B817413" w14:textId="77777777" w:rsidR="00A80B7E" w:rsidRPr="00487595" w:rsidRDefault="00A80B7E" w:rsidP="00455794">
      <w:pPr>
        <w:pStyle w:val="Default"/>
        <w:numPr>
          <w:ilvl w:val="0"/>
          <w:numId w:val="1"/>
        </w:numPr>
        <w:ind w:left="709" w:hanging="357"/>
        <w:rPr>
          <w:rFonts w:asciiTheme="minorHAnsi" w:hAnsiTheme="minorHAnsi" w:cstheme="minorHAnsi"/>
          <w:sz w:val="22"/>
          <w:szCs w:val="22"/>
        </w:rPr>
      </w:pPr>
      <w:r w:rsidRPr="00487595">
        <w:rPr>
          <w:rFonts w:asciiTheme="minorHAnsi" w:hAnsiTheme="minorHAnsi" w:cstheme="minorHAnsi"/>
          <w:sz w:val="22"/>
          <w:szCs w:val="22"/>
        </w:rPr>
        <w:t>cancellation of enrolment</w:t>
      </w:r>
    </w:p>
    <w:p w14:paraId="01E6B985" w14:textId="4B4CCBA9" w:rsidR="00573F9C" w:rsidRPr="00487595" w:rsidRDefault="00A80B7E" w:rsidP="00455794">
      <w:pPr>
        <w:pStyle w:val="Default"/>
        <w:numPr>
          <w:ilvl w:val="0"/>
          <w:numId w:val="1"/>
        </w:numPr>
        <w:ind w:left="709" w:hanging="357"/>
        <w:rPr>
          <w:rFonts w:asciiTheme="minorHAnsi" w:hAnsiTheme="minorHAnsi" w:cstheme="minorHAnsi"/>
          <w:sz w:val="22"/>
          <w:szCs w:val="22"/>
        </w:rPr>
      </w:pPr>
      <w:r w:rsidRPr="00487595">
        <w:rPr>
          <w:rFonts w:asciiTheme="minorHAnsi" w:hAnsiTheme="minorHAnsi" w:cstheme="minorHAnsi"/>
          <w:sz w:val="22"/>
          <w:szCs w:val="22"/>
        </w:rPr>
        <w:t>deferral of study without sufficient rationale.</w:t>
      </w:r>
    </w:p>
    <w:sectPr w:rsidR="00573F9C" w:rsidRPr="00487595" w:rsidSect="00391552">
      <w:headerReference w:type="default" r:id="rId13"/>
      <w:footerReference w:type="default" r:id="rId14"/>
      <w:headerReference w:type="first" r:id="rId15"/>
      <w:footerReference w:type="first" r:id="rId16"/>
      <w:pgSz w:w="11906" w:h="16838"/>
      <w:pgMar w:top="1440" w:right="707"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BE18" w14:textId="77777777" w:rsidR="001C6E9E" w:rsidRDefault="001C6E9E" w:rsidP="005F0DA7">
      <w:pPr>
        <w:spacing w:after="0" w:line="240" w:lineRule="auto"/>
      </w:pPr>
      <w:r>
        <w:separator/>
      </w:r>
    </w:p>
  </w:endnote>
  <w:endnote w:type="continuationSeparator" w:id="0">
    <w:p w14:paraId="3A320754" w14:textId="77777777" w:rsidR="001C6E9E" w:rsidRDefault="001C6E9E" w:rsidP="005F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8B97" w14:textId="74A66953" w:rsidR="00FD7804" w:rsidRPr="006356ED" w:rsidRDefault="00391552" w:rsidP="008D745F">
    <w:pPr>
      <w:pStyle w:val="Footer"/>
      <w:tabs>
        <w:tab w:val="clear" w:pos="9026"/>
        <w:tab w:val="right" w:pos="10206"/>
      </w:tabs>
      <w:ind w:firstLine="4320"/>
    </w:pPr>
    <w:r w:rsidRPr="0063221A">
      <w:rPr>
        <w:rFonts w:cstheme="minorHAnsi"/>
        <w:noProof/>
        <w:szCs w:val="16"/>
        <w:lang w:eastAsia="en-AU"/>
      </w:rPr>
      <mc:AlternateContent>
        <mc:Choice Requires="wps">
          <w:drawing>
            <wp:anchor distT="0" distB="0" distL="114300" distR="114300" simplePos="0" relativeHeight="251669504" behindDoc="0" locked="0" layoutInCell="1" allowOverlap="1" wp14:anchorId="407D8BA2" wp14:editId="3149C0DB">
              <wp:simplePos x="0" y="0"/>
              <wp:positionH relativeFrom="margin">
                <wp:align>center</wp:align>
              </wp:positionH>
              <wp:positionV relativeFrom="paragraph">
                <wp:posOffset>-87630</wp:posOffset>
              </wp:positionV>
              <wp:extent cx="6362700" cy="127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6362700" cy="127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AE606" id="Straight Connector 4"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9pt" to="50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" strokecolor="black [3213]" strokeweight=".5pt">
              <w10:wrap anchorx="margin"/>
            </v:line>
          </w:pict>
        </mc:Fallback>
      </mc:AlternateContent>
    </w:r>
    <w:r w:rsidR="006356ED">
      <w:t>Page</w:t>
    </w:r>
    <w:r w:rsidR="006356ED" w:rsidRPr="00BC2EFB">
      <w:t xml:space="preserve"> </w:t>
    </w:r>
    <w:r w:rsidR="006356ED" w:rsidRPr="005B4CDA">
      <w:fldChar w:fldCharType="begin"/>
    </w:r>
    <w:r w:rsidR="006356ED" w:rsidRPr="005B4CDA">
      <w:instrText xml:space="preserve"> PAGE  \* Arabic  \* MERGEFORMAT </w:instrText>
    </w:r>
    <w:r w:rsidR="006356ED" w:rsidRPr="005B4CDA">
      <w:fldChar w:fldCharType="separate"/>
    </w:r>
    <w:r w:rsidR="0008088A">
      <w:rPr>
        <w:noProof/>
      </w:rPr>
      <w:t>2</w:t>
    </w:r>
    <w:r w:rsidR="006356ED" w:rsidRPr="005B4CDA">
      <w:fldChar w:fldCharType="end"/>
    </w:r>
    <w:r w:rsidR="006356ED" w:rsidRPr="005B4CDA">
      <w:t xml:space="preserve"> of </w:t>
    </w:r>
    <w:r w:rsidR="007B7EAB">
      <w:rPr>
        <w:noProof/>
      </w:rPr>
      <w:fldChar w:fldCharType="begin"/>
    </w:r>
    <w:r w:rsidR="007B7EAB">
      <w:rPr>
        <w:noProof/>
      </w:rPr>
      <w:instrText xml:space="preserve"> NUMPAGES  \* Arabic  \* MERGEFORMAT </w:instrText>
    </w:r>
    <w:r w:rsidR="007B7EAB">
      <w:rPr>
        <w:noProof/>
      </w:rPr>
      <w:fldChar w:fldCharType="separate"/>
    </w:r>
    <w:r w:rsidR="0008088A">
      <w:rPr>
        <w:noProof/>
      </w:rPr>
      <w:t>2</w:t>
    </w:r>
    <w:r w:rsidR="007B7EAB">
      <w:rPr>
        <w:noProof/>
      </w:rPr>
      <w:fldChar w:fldCharType="end"/>
    </w:r>
    <w:r>
      <w:rPr>
        <w:rFonts w:cstheme="minorHAnsi"/>
        <w:szCs w:val="16"/>
      </w:rPr>
      <w:tab/>
    </w:r>
    <w:r w:rsidR="006356ED" w:rsidRPr="0063221A">
      <w:rPr>
        <w:rFonts w:cstheme="minorHAnsi"/>
        <w:szCs w:val="16"/>
      </w:rPr>
      <w:t xml:space="preserve">Date </w:t>
    </w:r>
    <w:r w:rsidR="006356ED">
      <w:rPr>
        <w:rFonts w:cstheme="minorHAnsi"/>
        <w:szCs w:val="16"/>
      </w:rPr>
      <w:t>created</w:t>
    </w:r>
    <w:r w:rsidR="006356ED" w:rsidRPr="0063221A">
      <w:rPr>
        <w:rFonts w:cstheme="minorHAnsi"/>
        <w:szCs w:val="16"/>
      </w:rPr>
      <w:t>:</w:t>
    </w:r>
    <w:r w:rsidR="00DB6519" w:rsidRPr="00DB6519">
      <w:rPr>
        <w:rFonts w:cstheme="minorHAnsi"/>
        <w:szCs w:val="16"/>
      </w:rPr>
      <w:t xml:space="preserve"> </w:t>
    </w:r>
    <w:r w:rsidR="00DB6519">
      <w:rPr>
        <w:rFonts w:cstheme="minorHAnsi"/>
        <w:szCs w:val="16"/>
      </w:rPr>
      <w:t>09/12/2022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8B9C" w14:textId="1EFC29C0" w:rsidR="00FD7804" w:rsidRPr="00FD7804" w:rsidRDefault="008D745F" w:rsidP="008D745F">
    <w:pPr>
      <w:pStyle w:val="Footer"/>
      <w:tabs>
        <w:tab w:val="clear" w:pos="9026"/>
        <w:tab w:val="right" w:pos="10206"/>
      </w:tabs>
    </w:pPr>
    <w:r w:rsidRPr="0063221A">
      <w:rPr>
        <w:rFonts w:cstheme="minorHAnsi"/>
        <w:noProof/>
        <w:szCs w:val="16"/>
        <w:lang w:eastAsia="en-AU"/>
      </w:rPr>
      <mc:AlternateContent>
        <mc:Choice Requires="wps">
          <w:drawing>
            <wp:anchor distT="0" distB="0" distL="114300" distR="114300" simplePos="0" relativeHeight="251666432" behindDoc="0" locked="0" layoutInCell="1" allowOverlap="1" wp14:anchorId="407D8BA8" wp14:editId="60B15C85">
              <wp:simplePos x="0" y="0"/>
              <wp:positionH relativeFrom="column">
                <wp:posOffset>-33655</wp:posOffset>
              </wp:positionH>
              <wp:positionV relativeFrom="paragraph">
                <wp:posOffset>-44450</wp:posOffset>
              </wp:positionV>
              <wp:extent cx="65227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227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0D871"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3.5pt" to="510.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" strokecolor="black [3213]" strokeweight=".5pt"/>
          </w:pict>
        </mc:Fallback>
      </mc:AlternateContent>
    </w:r>
    <w:r w:rsidR="00FD7804">
      <w:rPr>
        <w:noProof/>
        <w:lang w:eastAsia="en-AU"/>
      </w:rPr>
      <mc:AlternateContent>
        <mc:Choice Requires="wps">
          <w:drawing>
            <wp:anchor distT="0" distB="0" distL="114300" distR="114300" simplePos="0" relativeHeight="251664384" behindDoc="0" locked="0" layoutInCell="1" allowOverlap="1" wp14:anchorId="407D8BA6" wp14:editId="407D8BA7">
              <wp:simplePos x="0" y="0"/>
              <wp:positionH relativeFrom="column">
                <wp:posOffset>-34506</wp:posOffset>
              </wp:positionH>
              <wp:positionV relativeFrom="paragraph">
                <wp:posOffset>-43815</wp:posOffset>
              </wp:positionV>
              <wp:extent cx="5771072"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0BEE4"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" strokecolor="black [3213]" strokeweight=".5pt"/>
          </w:pict>
        </mc:Fallback>
      </mc:AlternateContent>
    </w:r>
    <w:r w:rsidR="00FD7804">
      <w:t xml:space="preserve">© </w:t>
    </w:r>
    <w:r w:rsidR="00FD7804" w:rsidRPr="00BC2EFB">
      <w:t xml:space="preserve">Canberra Institute of Technology </w:t>
    </w:r>
    <w:r w:rsidR="00FD7804" w:rsidRPr="00BC2EFB">
      <w:ptab w:relativeTo="margin" w:alignment="center" w:leader="none"/>
    </w:r>
    <w:r w:rsidR="00FD7804">
      <w:t>Page</w:t>
    </w:r>
    <w:r w:rsidR="00FD7804" w:rsidRPr="00BC2EFB">
      <w:t xml:space="preserve"> </w:t>
    </w:r>
    <w:r w:rsidR="00FD7804" w:rsidRPr="005B4CDA">
      <w:fldChar w:fldCharType="begin"/>
    </w:r>
    <w:r w:rsidR="00FD7804" w:rsidRPr="005B4CDA">
      <w:instrText xml:space="preserve"> PAGE  \* Arabic  \* MERGEFORMAT </w:instrText>
    </w:r>
    <w:r w:rsidR="00FD7804" w:rsidRPr="005B4CDA">
      <w:fldChar w:fldCharType="separate"/>
    </w:r>
    <w:r w:rsidR="00A72E15">
      <w:rPr>
        <w:noProof/>
      </w:rPr>
      <w:t>1</w:t>
    </w:r>
    <w:r w:rsidR="00FD7804" w:rsidRPr="005B4CDA">
      <w:fldChar w:fldCharType="end"/>
    </w:r>
    <w:r w:rsidR="00FD7804" w:rsidRPr="005B4CDA">
      <w:t xml:space="preserve"> of </w:t>
    </w:r>
    <w:r w:rsidR="004F435A">
      <w:rPr>
        <w:noProof/>
      </w:rPr>
      <w:fldChar w:fldCharType="begin"/>
    </w:r>
    <w:r w:rsidR="004F435A">
      <w:rPr>
        <w:noProof/>
      </w:rPr>
      <w:instrText xml:space="preserve"> NUMPAGES  \* Arabic  \* MERGEFORMAT </w:instrText>
    </w:r>
    <w:r w:rsidR="004F435A">
      <w:rPr>
        <w:noProof/>
      </w:rPr>
      <w:fldChar w:fldCharType="separate"/>
    </w:r>
    <w:r w:rsidR="00A72E15">
      <w:rPr>
        <w:noProof/>
      </w:rPr>
      <w:t>2</w:t>
    </w:r>
    <w:r w:rsidR="004F435A">
      <w:rPr>
        <w:noProof/>
      </w:rPr>
      <w:fldChar w:fldCharType="end"/>
    </w:r>
    <w:r w:rsidR="00FD7804" w:rsidRPr="0063221A">
      <w:rPr>
        <w:rFonts w:cstheme="minorHAnsi"/>
        <w:szCs w:val="16"/>
      </w:rPr>
      <w:tab/>
      <w:t xml:space="preserve">Date </w:t>
    </w:r>
    <w:r w:rsidR="00FD7804">
      <w:rPr>
        <w:rFonts w:cstheme="minorHAnsi"/>
        <w:szCs w:val="16"/>
      </w:rPr>
      <w:t>created</w:t>
    </w:r>
    <w:r w:rsidR="00FD7804" w:rsidRPr="0063221A">
      <w:rPr>
        <w:rFonts w:cstheme="minorHAnsi"/>
        <w:szCs w:val="16"/>
      </w:rPr>
      <w:t>:</w:t>
    </w:r>
    <w:r w:rsidR="00FD7804">
      <w:rPr>
        <w:rFonts w:cstheme="minorHAnsi"/>
        <w:szCs w:val="16"/>
      </w:rPr>
      <w:t xml:space="preserve"> </w:t>
    </w:r>
    <w:r w:rsidR="00FD7804">
      <w:rPr>
        <w:rFonts w:cstheme="minorHAnsi"/>
        <w:szCs w:val="16"/>
      </w:rPr>
      <w:fldChar w:fldCharType="begin"/>
    </w:r>
    <w:r w:rsidR="00FD7804">
      <w:rPr>
        <w:rFonts w:cstheme="minorHAnsi"/>
        <w:szCs w:val="16"/>
      </w:rPr>
      <w:instrText xml:space="preserve"> CREATEDATE  \@ "d/MM/yyyy"  \* MERGEFORMAT </w:instrText>
    </w:r>
    <w:r w:rsidR="00FD7804">
      <w:rPr>
        <w:rFonts w:cstheme="minorHAnsi"/>
        <w:szCs w:val="16"/>
      </w:rPr>
      <w:fldChar w:fldCharType="separate"/>
    </w:r>
    <w:r w:rsidR="00AE2A33">
      <w:rPr>
        <w:rFonts w:cstheme="minorHAnsi"/>
        <w:noProof/>
        <w:szCs w:val="16"/>
      </w:rPr>
      <w:t>16</w:t>
    </w:r>
    <w:r w:rsidR="00FD7804">
      <w:rPr>
        <w:rFonts w:cstheme="minorHAnsi"/>
        <w:noProof/>
        <w:szCs w:val="16"/>
      </w:rPr>
      <w:t>/</w:t>
    </w:r>
    <w:r w:rsidR="00AE2A33">
      <w:rPr>
        <w:rFonts w:cstheme="minorHAnsi"/>
        <w:noProof/>
        <w:szCs w:val="16"/>
      </w:rPr>
      <w:t>12</w:t>
    </w:r>
    <w:r w:rsidR="00FD7804">
      <w:rPr>
        <w:rFonts w:cstheme="minorHAnsi"/>
        <w:noProof/>
        <w:szCs w:val="16"/>
      </w:rPr>
      <w:t>/201</w:t>
    </w:r>
    <w:r w:rsidR="00AE2A33">
      <w:rPr>
        <w:rFonts w:cstheme="minorHAnsi"/>
        <w:noProof/>
        <w:szCs w:val="16"/>
      </w:rPr>
      <w:t>3</w:t>
    </w:r>
    <w:r w:rsidR="00FD7804">
      <w:rPr>
        <w:rFonts w:cstheme="minorHAnsi"/>
        <w:szCs w:val="16"/>
      </w:rPr>
      <w:fldChar w:fldCharType="end"/>
    </w:r>
  </w:p>
  <w:p w14:paraId="407D8B9D" w14:textId="4EB213FC" w:rsidR="00FD7804" w:rsidRPr="00A133E2" w:rsidRDefault="00FD7804" w:rsidP="008D745F">
    <w:pPr>
      <w:pStyle w:val="Footer"/>
      <w:tabs>
        <w:tab w:val="clear" w:pos="9026"/>
        <w:tab w:val="right" w:pos="10206"/>
      </w:tabs>
      <w:spacing w:before="60"/>
    </w:pPr>
    <w:r w:rsidRPr="0063221A">
      <w:rPr>
        <w:rFonts w:cstheme="minorHAnsi"/>
        <w:szCs w:val="16"/>
      </w:rPr>
      <w:t xml:space="preserve">cit.edu.au </w:t>
    </w:r>
    <w:r w:rsidRPr="0063221A">
      <w:rPr>
        <w:rFonts w:cstheme="minorHAnsi"/>
        <w:szCs w:val="16"/>
      </w:rPr>
      <w:tab/>
    </w:r>
    <w:r w:rsidRPr="0063221A">
      <w:rPr>
        <w:rFonts w:cstheme="minorHAnsi"/>
        <w:szCs w:val="16"/>
      </w:rPr>
      <w:tab/>
      <w:t xml:space="preserve">Date </w:t>
    </w:r>
    <w:r>
      <w:rPr>
        <w:rFonts w:cstheme="minorHAnsi"/>
        <w:szCs w:val="16"/>
      </w:rPr>
      <w:t>updated</w:t>
    </w:r>
    <w:r w:rsidRPr="0063221A">
      <w:rPr>
        <w:rFonts w:cstheme="minorHAnsi"/>
        <w:szCs w:val="16"/>
      </w:rPr>
      <w:t xml:space="preserve">: </w:t>
    </w:r>
    <w:r w:rsidRPr="0063221A">
      <w:rPr>
        <w:rFonts w:cstheme="minorHAnsi"/>
        <w:szCs w:val="16"/>
      </w:rPr>
      <w:fldChar w:fldCharType="begin"/>
    </w:r>
    <w:r w:rsidRPr="0063221A">
      <w:rPr>
        <w:rFonts w:cstheme="minorHAnsi"/>
        <w:szCs w:val="16"/>
      </w:rPr>
      <w:instrText xml:space="preserve"> DATE \@ "d/MM/yyyy" </w:instrText>
    </w:r>
    <w:r w:rsidRPr="0063221A">
      <w:rPr>
        <w:rFonts w:cstheme="minorHAnsi"/>
        <w:szCs w:val="16"/>
      </w:rPr>
      <w:fldChar w:fldCharType="separate"/>
    </w:r>
    <w:r w:rsidR="00DB6519">
      <w:rPr>
        <w:rFonts w:cstheme="minorHAnsi"/>
        <w:noProof/>
        <w:szCs w:val="16"/>
      </w:rPr>
      <w:t>11/01/2023</w:t>
    </w:r>
    <w:r w:rsidRPr="0063221A">
      <w:rPr>
        <w:rFonts w:cstheme="minorHAnsi"/>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588E" w14:textId="77777777" w:rsidR="001C6E9E" w:rsidRDefault="001C6E9E" w:rsidP="005F0DA7">
      <w:pPr>
        <w:spacing w:after="0" w:line="240" w:lineRule="auto"/>
      </w:pPr>
      <w:r>
        <w:separator/>
      </w:r>
    </w:p>
  </w:footnote>
  <w:footnote w:type="continuationSeparator" w:id="0">
    <w:p w14:paraId="09AA9CCB" w14:textId="77777777" w:rsidR="001C6E9E" w:rsidRDefault="001C6E9E" w:rsidP="005F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6C5D" w14:textId="49E38D6B" w:rsidR="008E665B" w:rsidRPr="008E665B" w:rsidRDefault="008E665B" w:rsidP="008E665B">
    <w:pPr>
      <w:rPr>
        <w:b/>
        <w:i/>
        <w:iCs/>
        <w:sz w:val="16"/>
        <w:szCs w:val="16"/>
      </w:rPr>
    </w:pPr>
    <w:r w:rsidRPr="00D068B3">
      <w:rPr>
        <w:i/>
        <w:iCs/>
        <w:noProof/>
        <w:sz w:val="16"/>
        <w:szCs w:val="16"/>
      </w:rPr>
      <w:drawing>
        <wp:anchor distT="0" distB="0" distL="114300" distR="114300" simplePos="0" relativeHeight="251670528" behindDoc="0" locked="0" layoutInCell="1" allowOverlap="1" wp14:anchorId="437709DC" wp14:editId="7B8CB3B7">
          <wp:simplePos x="0" y="0"/>
          <wp:positionH relativeFrom="margin">
            <wp:posOffset>4889500</wp:posOffset>
          </wp:positionH>
          <wp:positionV relativeFrom="paragraph">
            <wp:posOffset>32385</wp:posOffset>
          </wp:positionV>
          <wp:extent cx="1768415" cy="384030"/>
          <wp:effectExtent l="0" t="0" r="381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 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415" cy="384030"/>
                  </a:xfrm>
                  <a:prstGeom prst="rect">
                    <a:avLst/>
                  </a:prstGeom>
                </pic:spPr>
              </pic:pic>
            </a:graphicData>
          </a:graphic>
          <wp14:sizeRelH relativeFrom="page">
            <wp14:pctWidth>0</wp14:pctWidth>
          </wp14:sizeRelH>
          <wp14:sizeRelV relativeFrom="page">
            <wp14:pctHeight>0</wp14:pctHeight>
          </wp14:sizeRelV>
        </wp:anchor>
      </w:drawing>
    </w:r>
    <w:r w:rsidR="00D068B3" w:rsidRPr="00D068B3">
      <w:rPr>
        <w:i/>
        <w:iCs/>
        <w:sz w:val="16"/>
        <w:szCs w:val="16"/>
      </w:rPr>
      <w:t>CIT - TFA Indigenous Scholarships in Construction</w:t>
    </w:r>
    <w:r w:rsidR="002A63A3">
      <w:rPr>
        <w:i/>
        <w:iCs/>
        <w:sz w:val="16"/>
        <w:szCs w:val="16"/>
      </w:rPr>
      <w:t xml:space="preserve"> - </w:t>
    </w:r>
    <w:r w:rsidRPr="008E665B">
      <w:rPr>
        <w:i/>
        <w:iCs/>
        <w:sz w:val="16"/>
        <w:szCs w:val="16"/>
      </w:rPr>
      <w:br/>
      <w:t>Terms and Conditions</w:t>
    </w:r>
    <w:r w:rsidR="00ED0938" w:rsidRPr="008E665B">
      <w:rPr>
        <w:i/>
        <w:iCs/>
        <w:sz w:val="16"/>
        <w:szCs w:val="16"/>
      </w:rPr>
      <w:t xml:space="preserve"> </w:t>
    </w:r>
    <w:r w:rsidR="002A63A3">
      <w:rPr>
        <w:i/>
        <w:iCs/>
        <w:sz w:val="16"/>
        <w:szCs w:val="16"/>
      </w:rPr>
      <w:t>2022_</w:t>
    </w:r>
    <w:r w:rsidR="00ED0938" w:rsidRPr="008E665B">
      <w:rPr>
        <w:i/>
        <w:iCs/>
        <w:sz w:val="16"/>
        <w:szCs w:val="16"/>
      </w:rPr>
      <w:t>2023</w:t>
    </w:r>
    <w:r>
      <w:rPr>
        <w:i/>
        <w:iCs/>
        <w:sz w:val="16"/>
        <w:szCs w:val="16"/>
      </w:rPr>
      <w:t xml:space="preserve"> continued</w:t>
    </w:r>
  </w:p>
  <w:p w14:paraId="407D8B94" w14:textId="74822A1D" w:rsidR="008C525E" w:rsidRDefault="008C525E" w:rsidP="008C525E">
    <w:pPr>
      <w:pStyle w:val="Header"/>
      <w:ind w:firstLine="0"/>
      <w:jc w:val="right"/>
    </w:pPr>
  </w:p>
  <w:p w14:paraId="407D8B95" w14:textId="77777777" w:rsidR="008C525E" w:rsidRDefault="008C525E" w:rsidP="008C525E">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8B98" w14:textId="77777777" w:rsidR="00FD7804" w:rsidRDefault="00FD7804" w:rsidP="002E6BD3">
    <w:pPr>
      <w:pStyle w:val="Header"/>
    </w:pPr>
  </w:p>
  <w:p w14:paraId="407D8B99" w14:textId="6DB76CAC" w:rsidR="00FD7804" w:rsidRDefault="00391552" w:rsidP="00A72E15">
    <w:pPr>
      <w:pStyle w:val="Header"/>
      <w:jc w:val="right"/>
    </w:pPr>
    <w:r w:rsidRPr="00391552">
      <w:t xml:space="preserve"> </w:t>
    </w:r>
    <w:r>
      <w:drawing>
        <wp:inline distT="0" distB="0" distL="0" distR="0" wp14:anchorId="76C2B473" wp14:editId="2691A347">
          <wp:extent cx="2467155" cy="5357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3806" cy="535043"/>
                  </a:xfrm>
                  <a:prstGeom prst="rect">
                    <a:avLst/>
                  </a:prstGeom>
                </pic:spPr>
              </pic:pic>
            </a:graphicData>
          </a:graphic>
        </wp:inline>
      </w:drawing>
    </w:r>
  </w:p>
  <w:p w14:paraId="407D8B9A" w14:textId="77777777" w:rsidR="00FD7804" w:rsidRDefault="00FD7804" w:rsidP="002E6BD3">
    <w:pPr>
      <w:pStyle w:val="Header"/>
    </w:pPr>
  </w:p>
  <w:p w14:paraId="407D8B9B" w14:textId="77777777" w:rsidR="00FD7804" w:rsidRDefault="00FD7804" w:rsidP="002E6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784"/>
    <w:multiLevelType w:val="hybridMultilevel"/>
    <w:tmpl w:val="A072BF3E"/>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6E928A5"/>
    <w:multiLevelType w:val="hybridMultilevel"/>
    <w:tmpl w:val="D47E9E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9F1E50"/>
    <w:multiLevelType w:val="hybridMultilevel"/>
    <w:tmpl w:val="369E97E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52E0EF5"/>
    <w:multiLevelType w:val="hybridMultilevel"/>
    <w:tmpl w:val="100ABB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413CF2"/>
    <w:multiLevelType w:val="hybridMultilevel"/>
    <w:tmpl w:val="BA4EC6AE"/>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C2307FA"/>
    <w:multiLevelType w:val="hybridMultilevel"/>
    <w:tmpl w:val="44F6FA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31B63F68"/>
    <w:multiLevelType w:val="hybridMultilevel"/>
    <w:tmpl w:val="8F9E1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BB26C2"/>
    <w:multiLevelType w:val="hybridMultilevel"/>
    <w:tmpl w:val="243C7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5B2739"/>
    <w:multiLevelType w:val="hybridMultilevel"/>
    <w:tmpl w:val="DDE6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3C4B5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1884332"/>
    <w:multiLevelType w:val="hybridMultilevel"/>
    <w:tmpl w:val="1720A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8D3C9B"/>
    <w:multiLevelType w:val="hybridMultilevel"/>
    <w:tmpl w:val="87763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8970705"/>
    <w:multiLevelType w:val="hybridMultilevel"/>
    <w:tmpl w:val="EEACC360"/>
    <w:lvl w:ilvl="0" w:tplc="E686441C">
      <w:start w:val="1"/>
      <w:numFmt w:val="bullet"/>
      <w:lvlText w:val="-"/>
      <w:lvlJc w:val="left"/>
      <w:pPr>
        <w:ind w:left="1080" w:hanging="360"/>
      </w:pPr>
      <w:rPr>
        <w:rFonts w:ascii="Arial" w:hAnsi="Arial" w:hint="default"/>
      </w:rPr>
    </w:lvl>
    <w:lvl w:ilvl="1" w:tplc="E686441C">
      <w:start w:val="1"/>
      <w:numFmt w:val="bullet"/>
      <w:lvlText w:val="-"/>
      <w:lvlJc w:val="left"/>
      <w:pPr>
        <w:ind w:left="1800" w:hanging="360"/>
      </w:pPr>
      <w:rPr>
        <w:rFonts w:ascii="Arial" w:hAnsi="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C466A17"/>
    <w:multiLevelType w:val="hybridMultilevel"/>
    <w:tmpl w:val="9CA4C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5C1CCE"/>
    <w:multiLevelType w:val="hybridMultilevel"/>
    <w:tmpl w:val="A32697DC"/>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750467031">
    <w:abstractNumId w:val="11"/>
  </w:num>
  <w:num w:numId="2" w16cid:durableId="1376808189">
    <w:abstractNumId w:val="13"/>
  </w:num>
  <w:num w:numId="3" w16cid:durableId="1091658935">
    <w:abstractNumId w:val="1"/>
  </w:num>
  <w:num w:numId="4" w16cid:durableId="534149509">
    <w:abstractNumId w:val="6"/>
  </w:num>
  <w:num w:numId="5" w16cid:durableId="366217258">
    <w:abstractNumId w:val="7"/>
  </w:num>
  <w:num w:numId="6" w16cid:durableId="1765610765">
    <w:abstractNumId w:val="3"/>
  </w:num>
  <w:num w:numId="7" w16cid:durableId="1320691096">
    <w:abstractNumId w:val="2"/>
  </w:num>
  <w:num w:numId="8" w16cid:durableId="1232080223">
    <w:abstractNumId w:val="0"/>
  </w:num>
  <w:num w:numId="9" w16cid:durableId="1730155984">
    <w:abstractNumId w:val="10"/>
  </w:num>
  <w:num w:numId="10" w16cid:durableId="2140995607">
    <w:abstractNumId w:val="14"/>
  </w:num>
  <w:num w:numId="11" w16cid:durableId="228734338">
    <w:abstractNumId w:val="12"/>
  </w:num>
  <w:num w:numId="12" w16cid:durableId="1258639633">
    <w:abstractNumId w:val="9"/>
  </w:num>
  <w:num w:numId="13" w16cid:durableId="893203731">
    <w:abstractNumId w:val="5"/>
  </w:num>
  <w:num w:numId="14" w16cid:durableId="1039741235">
    <w:abstractNumId w:val="13"/>
  </w:num>
  <w:num w:numId="15" w16cid:durableId="50235987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9752250">
    <w:abstractNumId w:val="1"/>
  </w:num>
  <w:num w:numId="17" w16cid:durableId="647395715">
    <w:abstractNumId w:val="4"/>
  </w:num>
  <w:num w:numId="18" w16cid:durableId="5997948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A7"/>
    <w:rsid w:val="00055258"/>
    <w:rsid w:val="00064997"/>
    <w:rsid w:val="000800E5"/>
    <w:rsid w:val="0008088A"/>
    <w:rsid w:val="000A5F17"/>
    <w:rsid w:val="000E2CE6"/>
    <w:rsid w:val="001045F1"/>
    <w:rsid w:val="00170EEF"/>
    <w:rsid w:val="001C6E9E"/>
    <w:rsid w:val="001F270C"/>
    <w:rsid w:val="002258DF"/>
    <w:rsid w:val="0022692A"/>
    <w:rsid w:val="00251E8D"/>
    <w:rsid w:val="002A63A3"/>
    <w:rsid w:val="002E6BD3"/>
    <w:rsid w:val="00391552"/>
    <w:rsid w:val="00405978"/>
    <w:rsid w:val="00453398"/>
    <w:rsid w:val="00455794"/>
    <w:rsid w:val="00487595"/>
    <w:rsid w:val="004A07F9"/>
    <w:rsid w:val="004D4316"/>
    <w:rsid w:val="004F435A"/>
    <w:rsid w:val="005453C5"/>
    <w:rsid w:val="00572BED"/>
    <w:rsid w:val="00573F9C"/>
    <w:rsid w:val="005B4CDA"/>
    <w:rsid w:val="005F0DA7"/>
    <w:rsid w:val="006032A3"/>
    <w:rsid w:val="006356ED"/>
    <w:rsid w:val="00672612"/>
    <w:rsid w:val="006E6C2B"/>
    <w:rsid w:val="007132D7"/>
    <w:rsid w:val="00751E1E"/>
    <w:rsid w:val="00785071"/>
    <w:rsid w:val="007B7EAB"/>
    <w:rsid w:val="007E4B8A"/>
    <w:rsid w:val="00810E6A"/>
    <w:rsid w:val="00835BD3"/>
    <w:rsid w:val="00854F3B"/>
    <w:rsid w:val="008C525E"/>
    <w:rsid w:val="008D745F"/>
    <w:rsid w:val="008E653F"/>
    <w:rsid w:val="008E665B"/>
    <w:rsid w:val="009166B6"/>
    <w:rsid w:val="00916FE8"/>
    <w:rsid w:val="00923E8F"/>
    <w:rsid w:val="009470A7"/>
    <w:rsid w:val="00955A5A"/>
    <w:rsid w:val="009A6C04"/>
    <w:rsid w:val="009C0DB5"/>
    <w:rsid w:val="009C51B6"/>
    <w:rsid w:val="00A133E2"/>
    <w:rsid w:val="00A2307A"/>
    <w:rsid w:val="00A72E15"/>
    <w:rsid w:val="00A80B7E"/>
    <w:rsid w:val="00A83E5F"/>
    <w:rsid w:val="00AE2A33"/>
    <w:rsid w:val="00AF3EF2"/>
    <w:rsid w:val="00B0136C"/>
    <w:rsid w:val="00B060D9"/>
    <w:rsid w:val="00B10A70"/>
    <w:rsid w:val="00B24240"/>
    <w:rsid w:val="00B41F0E"/>
    <w:rsid w:val="00B509F4"/>
    <w:rsid w:val="00B936C6"/>
    <w:rsid w:val="00BC2EFB"/>
    <w:rsid w:val="00C05F0A"/>
    <w:rsid w:val="00D068B3"/>
    <w:rsid w:val="00D45603"/>
    <w:rsid w:val="00D80A83"/>
    <w:rsid w:val="00DB6519"/>
    <w:rsid w:val="00ED0938"/>
    <w:rsid w:val="00ED22EB"/>
    <w:rsid w:val="00ED42FC"/>
    <w:rsid w:val="00F13963"/>
    <w:rsid w:val="00F16625"/>
    <w:rsid w:val="00F5675C"/>
    <w:rsid w:val="00F96EDC"/>
    <w:rsid w:val="00FC09EF"/>
    <w:rsid w:val="00FD7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D8B80"/>
  <w15:docId w15:val="{4A41A3CB-CC88-4D5F-BB6E-AA62E67C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6B6"/>
    <w:rPr>
      <w:rFonts w:ascii="Calibri" w:hAnsi="Calibri"/>
    </w:rPr>
  </w:style>
  <w:style w:type="paragraph" w:styleId="Heading1">
    <w:name w:val="heading 1"/>
    <w:basedOn w:val="Normal"/>
    <w:next w:val="Normal"/>
    <w:link w:val="Heading1Char"/>
    <w:uiPriority w:val="9"/>
    <w:qFormat/>
    <w:rsid w:val="002E6BD3"/>
    <w:pPr>
      <w:keepNext/>
      <w:keepLines/>
      <w:spacing w:before="480" w:after="240"/>
      <w:outlineLvl w:val="0"/>
    </w:pPr>
    <w:rPr>
      <w:rFonts w:eastAsiaTheme="majorEastAsia" w:cstheme="majorBidi"/>
      <w:b/>
      <w:bCs/>
      <w:color w:val="005581"/>
      <w:sz w:val="32"/>
      <w:szCs w:val="28"/>
    </w:rPr>
  </w:style>
  <w:style w:type="paragraph" w:styleId="Heading2">
    <w:name w:val="heading 2"/>
    <w:basedOn w:val="Normal"/>
    <w:next w:val="Normal"/>
    <w:link w:val="Heading2Char"/>
    <w:uiPriority w:val="9"/>
    <w:unhideWhenUsed/>
    <w:qFormat/>
    <w:rsid w:val="009166B6"/>
    <w:pPr>
      <w:keepNext/>
      <w:keepLines/>
      <w:spacing w:before="200" w:after="240"/>
      <w:outlineLvl w:val="1"/>
    </w:pPr>
    <w:rPr>
      <w:rFonts w:eastAsiaTheme="majorEastAsia" w:cstheme="majorBidi"/>
      <w:b/>
      <w:bCs/>
      <w:color w:val="005581"/>
      <w:sz w:val="28"/>
      <w:szCs w:val="28"/>
    </w:rPr>
  </w:style>
  <w:style w:type="paragraph" w:styleId="Heading3">
    <w:name w:val="heading 3"/>
    <w:basedOn w:val="Normal"/>
    <w:next w:val="Normal"/>
    <w:link w:val="Heading3Char"/>
    <w:uiPriority w:val="9"/>
    <w:unhideWhenUsed/>
    <w:qFormat/>
    <w:rsid w:val="009166B6"/>
    <w:pPr>
      <w:spacing w:before="120" w:after="0"/>
      <w:outlineLvl w:val="2"/>
    </w:pPr>
    <w:rPr>
      <w:b/>
      <w:bCs/>
      <w:color w:val="00558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BD3"/>
    <w:pPr>
      <w:tabs>
        <w:tab w:val="center" w:pos="4513"/>
        <w:tab w:val="right" w:pos="9026"/>
      </w:tabs>
      <w:spacing w:after="0" w:line="240" w:lineRule="auto"/>
      <w:ind w:hanging="709"/>
    </w:pPr>
    <w:rPr>
      <w:rFonts w:cstheme="minorHAnsi"/>
      <w:b/>
      <w:noProof/>
      <w:sz w:val="18"/>
      <w:szCs w:val="18"/>
      <w:lang w:eastAsia="en-AU"/>
    </w:rPr>
  </w:style>
  <w:style w:type="character" w:customStyle="1" w:styleId="HeaderChar">
    <w:name w:val="Header Char"/>
    <w:basedOn w:val="DefaultParagraphFont"/>
    <w:link w:val="Header"/>
    <w:uiPriority w:val="99"/>
    <w:rsid w:val="002E6BD3"/>
    <w:rPr>
      <w:rFonts w:ascii="Arial" w:hAnsi="Arial" w:cstheme="minorHAnsi"/>
      <w:b/>
      <w:noProof/>
      <w:sz w:val="18"/>
      <w:szCs w:val="18"/>
      <w:lang w:eastAsia="en-AU"/>
    </w:rPr>
  </w:style>
  <w:style w:type="paragraph" w:styleId="Footer">
    <w:name w:val="footer"/>
    <w:basedOn w:val="Normal"/>
    <w:link w:val="FooterChar"/>
    <w:uiPriority w:val="99"/>
    <w:unhideWhenUsed/>
    <w:rsid w:val="00751E1E"/>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51E1E"/>
    <w:rPr>
      <w:rFonts w:ascii="Arial" w:hAnsi="Arial"/>
      <w:sz w:val="16"/>
    </w:rPr>
  </w:style>
  <w:style w:type="paragraph" w:styleId="BalloonText">
    <w:name w:val="Balloon Text"/>
    <w:basedOn w:val="Normal"/>
    <w:link w:val="BalloonTextChar"/>
    <w:uiPriority w:val="99"/>
    <w:semiHidden/>
    <w:unhideWhenUsed/>
    <w:rsid w:val="005F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A7"/>
    <w:rPr>
      <w:rFonts w:ascii="Tahoma" w:hAnsi="Tahoma" w:cs="Tahoma"/>
      <w:sz w:val="16"/>
      <w:szCs w:val="16"/>
    </w:rPr>
  </w:style>
  <w:style w:type="character" w:customStyle="1" w:styleId="Heading1Char">
    <w:name w:val="Heading 1 Char"/>
    <w:basedOn w:val="DefaultParagraphFont"/>
    <w:link w:val="Heading1"/>
    <w:uiPriority w:val="9"/>
    <w:rsid w:val="002E6BD3"/>
    <w:rPr>
      <w:rFonts w:ascii="Arial" w:eastAsiaTheme="majorEastAsia" w:hAnsi="Arial" w:cstheme="majorBidi"/>
      <w:b/>
      <w:bCs/>
      <w:color w:val="005581"/>
      <w:sz w:val="32"/>
      <w:szCs w:val="28"/>
    </w:rPr>
  </w:style>
  <w:style w:type="character" w:customStyle="1" w:styleId="Heading2Char">
    <w:name w:val="Heading 2 Char"/>
    <w:basedOn w:val="DefaultParagraphFont"/>
    <w:link w:val="Heading2"/>
    <w:uiPriority w:val="9"/>
    <w:rsid w:val="009166B6"/>
    <w:rPr>
      <w:rFonts w:ascii="Calibri" w:eastAsiaTheme="majorEastAsia" w:hAnsi="Calibri" w:cstheme="majorBidi"/>
      <w:b/>
      <w:bCs/>
      <w:color w:val="005581"/>
      <w:sz w:val="28"/>
      <w:szCs w:val="28"/>
    </w:rPr>
  </w:style>
  <w:style w:type="character" w:customStyle="1" w:styleId="Heading3Char">
    <w:name w:val="Heading 3 Char"/>
    <w:basedOn w:val="DefaultParagraphFont"/>
    <w:link w:val="Heading3"/>
    <w:uiPriority w:val="9"/>
    <w:rsid w:val="009166B6"/>
    <w:rPr>
      <w:rFonts w:ascii="Calibri" w:hAnsi="Calibri"/>
      <w:b/>
      <w:bCs/>
      <w:color w:val="005581"/>
    </w:rPr>
  </w:style>
  <w:style w:type="paragraph" w:styleId="Title">
    <w:name w:val="Title"/>
    <w:basedOn w:val="Normal"/>
    <w:next w:val="Normal"/>
    <w:link w:val="TitleChar"/>
    <w:uiPriority w:val="10"/>
    <w:qFormat/>
    <w:rsid w:val="004D4316"/>
    <w:pPr>
      <w:pBdr>
        <w:bottom w:val="single" w:sz="8" w:space="4" w:color="4F81BD" w:themeColor="accent1"/>
      </w:pBdr>
      <w:spacing w:after="300" w:line="240" w:lineRule="auto"/>
      <w:contextualSpacing/>
    </w:pPr>
    <w:rPr>
      <w:rFonts w:eastAsiaTheme="majorEastAsia" w:cstheme="majorBidi"/>
      <w:b/>
      <w:color w:val="005581"/>
      <w:spacing w:val="5"/>
      <w:kern w:val="28"/>
      <w:sz w:val="40"/>
      <w:szCs w:val="52"/>
    </w:rPr>
  </w:style>
  <w:style w:type="character" w:customStyle="1" w:styleId="TitleChar">
    <w:name w:val="Title Char"/>
    <w:basedOn w:val="DefaultParagraphFont"/>
    <w:link w:val="Title"/>
    <w:uiPriority w:val="10"/>
    <w:rsid w:val="004D4316"/>
    <w:rPr>
      <w:rFonts w:ascii="Calibri" w:eastAsiaTheme="majorEastAsia" w:hAnsi="Calibri" w:cstheme="majorBidi"/>
      <w:b/>
      <w:color w:val="005581"/>
      <w:spacing w:val="5"/>
      <w:kern w:val="28"/>
      <w:sz w:val="40"/>
      <w:szCs w:val="52"/>
    </w:rPr>
  </w:style>
  <w:style w:type="paragraph" w:styleId="Subtitle">
    <w:name w:val="Subtitle"/>
    <w:basedOn w:val="Normal"/>
    <w:next w:val="Normal"/>
    <w:link w:val="SubtitleChar"/>
    <w:uiPriority w:val="11"/>
    <w:qFormat/>
    <w:rsid w:val="002E6BD3"/>
    <w:pPr>
      <w:numPr>
        <w:ilvl w:val="1"/>
      </w:numPr>
    </w:pPr>
    <w:rPr>
      <w:rFonts w:eastAsiaTheme="majorEastAsia" w:cstheme="majorBidi"/>
      <w:i/>
      <w:iCs/>
      <w:color w:val="005581"/>
      <w:spacing w:val="15"/>
      <w:sz w:val="24"/>
      <w:szCs w:val="24"/>
    </w:rPr>
  </w:style>
  <w:style w:type="character" w:customStyle="1" w:styleId="SubtitleChar">
    <w:name w:val="Subtitle Char"/>
    <w:basedOn w:val="DefaultParagraphFont"/>
    <w:link w:val="Subtitle"/>
    <w:uiPriority w:val="11"/>
    <w:rsid w:val="002E6BD3"/>
    <w:rPr>
      <w:rFonts w:ascii="Arial" w:eastAsiaTheme="majorEastAsia" w:hAnsi="Arial" w:cstheme="majorBidi"/>
      <w:i/>
      <w:iCs/>
      <w:color w:val="005581"/>
      <w:spacing w:val="15"/>
      <w:sz w:val="24"/>
      <w:szCs w:val="24"/>
    </w:rPr>
  </w:style>
  <w:style w:type="character" w:styleId="SubtleEmphasis">
    <w:name w:val="Subtle Emphasis"/>
    <w:basedOn w:val="DefaultParagraphFont"/>
    <w:uiPriority w:val="19"/>
    <w:qFormat/>
    <w:rsid w:val="002E6BD3"/>
    <w:rPr>
      <w:i/>
      <w:iCs/>
      <w:color w:val="808080" w:themeColor="text1" w:themeTint="7F"/>
    </w:rPr>
  </w:style>
  <w:style w:type="character" w:styleId="Emphasis">
    <w:name w:val="Emphasis"/>
    <w:basedOn w:val="DefaultParagraphFont"/>
    <w:uiPriority w:val="20"/>
    <w:qFormat/>
    <w:rsid w:val="002E6BD3"/>
    <w:rPr>
      <w:i/>
      <w:iCs/>
    </w:rPr>
  </w:style>
  <w:style w:type="character" w:styleId="IntenseEmphasis">
    <w:name w:val="Intense Emphasis"/>
    <w:basedOn w:val="DefaultParagraphFont"/>
    <w:uiPriority w:val="21"/>
    <w:qFormat/>
    <w:rsid w:val="002E6BD3"/>
    <w:rPr>
      <w:b/>
      <w:bCs/>
      <w:i/>
      <w:iCs/>
      <w:color w:val="4F81BD" w:themeColor="accent1"/>
    </w:rPr>
  </w:style>
  <w:style w:type="character" w:styleId="Strong">
    <w:name w:val="Strong"/>
    <w:basedOn w:val="DefaultParagraphFont"/>
    <w:uiPriority w:val="22"/>
    <w:qFormat/>
    <w:rsid w:val="002E6BD3"/>
    <w:rPr>
      <w:b/>
      <w:bCs/>
    </w:rPr>
  </w:style>
  <w:style w:type="paragraph" w:styleId="Quote">
    <w:name w:val="Quote"/>
    <w:basedOn w:val="Normal"/>
    <w:next w:val="Normal"/>
    <w:link w:val="QuoteChar"/>
    <w:uiPriority w:val="29"/>
    <w:qFormat/>
    <w:rsid w:val="002E6BD3"/>
    <w:rPr>
      <w:i/>
      <w:iCs/>
      <w:color w:val="000000" w:themeColor="text1"/>
    </w:rPr>
  </w:style>
  <w:style w:type="character" w:customStyle="1" w:styleId="QuoteChar">
    <w:name w:val="Quote Char"/>
    <w:basedOn w:val="DefaultParagraphFont"/>
    <w:link w:val="Quote"/>
    <w:uiPriority w:val="29"/>
    <w:rsid w:val="002E6BD3"/>
    <w:rPr>
      <w:rFonts w:ascii="Arial" w:hAnsi="Arial"/>
      <w:i/>
      <w:iCs/>
      <w:color w:val="000000" w:themeColor="text1"/>
      <w:sz w:val="20"/>
    </w:rPr>
  </w:style>
  <w:style w:type="paragraph" w:styleId="IntenseQuote">
    <w:name w:val="Intense Quote"/>
    <w:basedOn w:val="Normal"/>
    <w:next w:val="Normal"/>
    <w:link w:val="IntenseQuoteChar"/>
    <w:uiPriority w:val="30"/>
    <w:qFormat/>
    <w:rsid w:val="002E6BD3"/>
    <w:pPr>
      <w:pBdr>
        <w:bottom w:val="single" w:sz="4" w:space="4" w:color="4F81BD" w:themeColor="accent1"/>
      </w:pBdr>
      <w:spacing w:before="200" w:after="280"/>
      <w:ind w:left="936" w:right="936"/>
    </w:pPr>
    <w:rPr>
      <w:bCs/>
      <w:i/>
      <w:iCs/>
      <w:color w:val="4F81BD" w:themeColor="accent1"/>
    </w:rPr>
  </w:style>
  <w:style w:type="character" w:customStyle="1" w:styleId="IntenseQuoteChar">
    <w:name w:val="Intense Quote Char"/>
    <w:basedOn w:val="DefaultParagraphFont"/>
    <w:link w:val="IntenseQuote"/>
    <w:uiPriority w:val="30"/>
    <w:rsid w:val="002E6BD3"/>
    <w:rPr>
      <w:rFonts w:ascii="Arial" w:hAnsi="Arial"/>
      <w:bCs/>
      <w:i/>
      <w:iCs/>
      <w:color w:val="4F81BD" w:themeColor="accent1"/>
      <w:sz w:val="20"/>
    </w:rPr>
  </w:style>
  <w:style w:type="character" w:styleId="IntenseReference">
    <w:name w:val="Intense Reference"/>
    <w:basedOn w:val="DefaultParagraphFont"/>
    <w:uiPriority w:val="32"/>
    <w:qFormat/>
    <w:rsid w:val="002E6BD3"/>
    <w:rPr>
      <w:b/>
      <w:bCs/>
      <w:smallCaps/>
      <w:color w:val="C0504D" w:themeColor="accent2"/>
      <w:spacing w:val="5"/>
      <w:u w:val="single"/>
    </w:rPr>
  </w:style>
  <w:style w:type="character" w:styleId="BookTitle">
    <w:name w:val="Book Title"/>
    <w:basedOn w:val="DefaultParagraphFont"/>
    <w:uiPriority w:val="33"/>
    <w:qFormat/>
    <w:rsid w:val="002E6BD3"/>
    <w:rPr>
      <w:b/>
      <w:bCs/>
      <w:smallCaps/>
      <w:spacing w:val="5"/>
    </w:rPr>
  </w:style>
  <w:style w:type="paragraph" w:styleId="ListParagraph">
    <w:name w:val="List Paragraph"/>
    <w:basedOn w:val="Normal"/>
    <w:uiPriority w:val="34"/>
    <w:qFormat/>
    <w:rsid w:val="002E6BD3"/>
    <w:pPr>
      <w:ind w:left="720"/>
      <w:contextualSpacing/>
    </w:pPr>
  </w:style>
  <w:style w:type="character" w:styleId="Hyperlink">
    <w:name w:val="Hyperlink"/>
    <w:basedOn w:val="DefaultParagraphFont"/>
    <w:uiPriority w:val="99"/>
    <w:unhideWhenUsed/>
    <w:rsid w:val="00ED22EB"/>
    <w:rPr>
      <w:color w:val="0000FF" w:themeColor="hyperlink"/>
      <w:u w:val="single"/>
    </w:rPr>
  </w:style>
  <w:style w:type="table" w:styleId="TableGrid">
    <w:name w:val="Table Grid"/>
    <w:basedOn w:val="TableNormal"/>
    <w:uiPriority w:val="39"/>
    <w:rsid w:val="000E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CE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5675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24806">
      <w:bodyDiv w:val="1"/>
      <w:marLeft w:val="0"/>
      <w:marRight w:val="0"/>
      <w:marTop w:val="0"/>
      <w:marBottom w:val="0"/>
      <w:divBdr>
        <w:top w:val="none" w:sz="0" w:space="0" w:color="auto"/>
        <w:left w:val="none" w:sz="0" w:space="0" w:color="auto"/>
        <w:bottom w:val="none" w:sz="0" w:space="0" w:color="auto"/>
        <w:right w:val="none" w:sz="0" w:space="0" w:color="auto"/>
      </w:divBdr>
    </w:div>
    <w:div w:id="529149110">
      <w:bodyDiv w:val="1"/>
      <w:marLeft w:val="0"/>
      <w:marRight w:val="0"/>
      <w:marTop w:val="0"/>
      <w:marBottom w:val="0"/>
      <w:divBdr>
        <w:top w:val="none" w:sz="0" w:space="0" w:color="auto"/>
        <w:left w:val="none" w:sz="0" w:space="0" w:color="auto"/>
        <w:bottom w:val="none" w:sz="0" w:space="0" w:color="auto"/>
        <w:right w:val="none" w:sz="0" w:space="0" w:color="auto"/>
      </w:divBdr>
    </w:div>
    <w:div w:id="582223022">
      <w:bodyDiv w:val="1"/>
      <w:marLeft w:val="0"/>
      <w:marRight w:val="0"/>
      <w:marTop w:val="0"/>
      <w:marBottom w:val="0"/>
      <w:divBdr>
        <w:top w:val="none" w:sz="0" w:space="0" w:color="auto"/>
        <w:left w:val="none" w:sz="0" w:space="0" w:color="auto"/>
        <w:bottom w:val="none" w:sz="0" w:space="0" w:color="auto"/>
        <w:right w:val="none" w:sz="0" w:space="0" w:color="auto"/>
      </w:divBdr>
    </w:div>
    <w:div w:id="856771268">
      <w:bodyDiv w:val="1"/>
      <w:marLeft w:val="0"/>
      <w:marRight w:val="0"/>
      <w:marTop w:val="0"/>
      <w:marBottom w:val="0"/>
      <w:divBdr>
        <w:top w:val="none" w:sz="0" w:space="0" w:color="auto"/>
        <w:left w:val="none" w:sz="0" w:space="0" w:color="auto"/>
        <w:bottom w:val="none" w:sz="0" w:space="0" w:color="auto"/>
        <w:right w:val="none" w:sz="0" w:space="0" w:color="auto"/>
      </w:divBdr>
    </w:div>
    <w:div w:id="930432215">
      <w:bodyDiv w:val="1"/>
      <w:marLeft w:val="0"/>
      <w:marRight w:val="0"/>
      <w:marTop w:val="0"/>
      <w:marBottom w:val="0"/>
      <w:divBdr>
        <w:top w:val="none" w:sz="0" w:space="0" w:color="auto"/>
        <w:left w:val="none" w:sz="0" w:space="0" w:color="auto"/>
        <w:bottom w:val="none" w:sz="0" w:space="0" w:color="auto"/>
        <w:right w:val="none" w:sz="0" w:space="0" w:color="auto"/>
      </w:divBdr>
    </w:div>
    <w:div w:id="1163472603">
      <w:bodyDiv w:val="1"/>
      <w:marLeft w:val="0"/>
      <w:marRight w:val="0"/>
      <w:marTop w:val="0"/>
      <w:marBottom w:val="0"/>
      <w:divBdr>
        <w:top w:val="none" w:sz="0" w:space="0" w:color="auto"/>
        <w:left w:val="none" w:sz="0" w:space="0" w:color="auto"/>
        <w:bottom w:val="none" w:sz="0" w:space="0" w:color="auto"/>
        <w:right w:val="none" w:sz="0" w:space="0" w:color="auto"/>
      </w:divBdr>
    </w:div>
    <w:div w:id="138641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ainingfund.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edu.au/study/cit_yuraun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A80822C0C5C419EDA47081634B666" ma:contentTypeVersion="11" ma:contentTypeDescription="Create a new document." ma:contentTypeScope="" ma:versionID="c61ab52732eb65b2fdc0c10a0a2c9270">
  <xsd:schema xmlns:xsd="http://www.w3.org/2001/XMLSchema" xmlns:xs="http://www.w3.org/2001/XMLSchema" xmlns:p="http://schemas.microsoft.com/office/2006/metadata/properties" xmlns:ns2="f4709820-67c1-4d5a-be14-b5896dfeebbd" xmlns:ns3="d1a5cebd-f98a-4329-8a90-e6e73a3e93e5" targetNamespace="http://schemas.microsoft.com/office/2006/metadata/properties" ma:root="true" ma:fieldsID="8786a90dd09391b2c627d4d48983eb88" ns2:_="" ns3:_="">
    <xsd:import namespace="f4709820-67c1-4d5a-be14-b5896dfeebbd"/>
    <xsd:import namespace="d1a5cebd-f98a-4329-8a90-e6e73a3e9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09820-67c1-4d5a-be14-b5896dfe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5cebd-f98a-4329-8a90-e6e73a3e93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02E21-D99D-4FA7-BCDF-0F9054988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09820-67c1-4d5a-be14-b5896dfeebbd"/>
    <ds:schemaRef ds:uri="d1a5cebd-f98a-4329-8a90-e6e73a3e9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39E67-A3D5-45F0-8B65-19A0A7A324D6}">
  <ds:schemaRefs>
    <ds:schemaRef ds:uri="http://schemas.openxmlformats.org/officeDocument/2006/bibliography"/>
  </ds:schemaRefs>
</ds:datastoreItem>
</file>

<file path=customXml/itemProps3.xml><?xml version="1.0" encoding="utf-8"?>
<ds:datastoreItem xmlns:ds="http://schemas.openxmlformats.org/officeDocument/2006/customXml" ds:itemID="{B3B61455-8C8D-4CD9-91C9-397C9F7B5D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03038F-2FCB-4928-A7DF-5C0CE2EA50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Canberra Institute of Technology</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Piagno, Tenille</dc:creator>
  <cp:lastModifiedBy>Clarke, Lisa</cp:lastModifiedBy>
  <cp:revision>10</cp:revision>
  <cp:lastPrinted>2012-06-04T05:21:00Z</cp:lastPrinted>
  <dcterms:created xsi:type="dcterms:W3CDTF">2022-12-19T01:50:00Z</dcterms:created>
  <dcterms:modified xsi:type="dcterms:W3CDTF">2023-01-11T08:03:00Z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0x010100786A80822C0C5C419EDA47081634B666</vt:lpwstr>
  </property>
</Properties>
</file>